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AA" w:rsidRPr="0077560D" w:rsidRDefault="00A26843" w:rsidP="00423DAA">
      <w:pPr>
        <w:tabs>
          <w:tab w:val="left" w:pos="6690"/>
        </w:tabs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47570B" wp14:editId="79E2E27C">
            <wp:simplePos x="0" y="0"/>
            <wp:positionH relativeFrom="column">
              <wp:posOffset>78740</wp:posOffset>
            </wp:positionH>
            <wp:positionV relativeFrom="paragraph">
              <wp:posOffset>117475</wp:posOffset>
            </wp:positionV>
            <wp:extent cx="1810385" cy="725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FE8" w:rsidRPr="0077560D">
        <w:rPr>
          <w:rFonts w:ascii="Tahoma" w:hAnsi="Tahoma" w:cs="Tahoma"/>
        </w:rPr>
        <w:tab/>
      </w:r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</w:tblGrid>
      <w:tr w:rsidR="00516B4F" w:rsidRPr="0077560D" w:rsidTr="0079128D">
        <w:trPr>
          <w:trHeight w:val="398"/>
        </w:trPr>
        <w:tc>
          <w:tcPr>
            <w:tcW w:w="4479" w:type="dxa"/>
            <w:vAlign w:val="center"/>
          </w:tcPr>
          <w:p w:rsidR="00516B4F" w:rsidRPr="0077560D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УТВЕРЖДЕН</w:t>
            </w:r>
            <w:r w:rsidR="00FA2111" w:rsidRPr="0077560D">
              <w:rPr>
                <w:rFonts w:ascii="Tahoma" w:hAnsi="Tahoma" w:cs="Tahoma"/>
                <w:sz w:val="20"/>
                <w:szCs w:val="20"/>
              </w:rPr>
              <w:t>Ы</w:t>
            </w:r>
          </w:p>
        </w:tc>
      </w:tr>
      <w:tr w:rsidR="00516B4F" w:rsidRPr="0077560D" w:rsidTr="0079128D">
        <w:trPr>
          <w:trHeight w:val="378"/>
        </w:trPr>
        <w:tc>
          <w:tcPr>
            <w:tcW w:w="4479" w:type="dxa"/>
            <w:vAlign w:val="center"/>
          </w:tcPr>
          <w:p w:rsidR="00516B4F" w:rsidRPr="0077560D" w:rsidRDefault="0079128D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п</w:t>
            </w:r>
            <w:r w:rsidR="00516B4F" w:rsidRPr="0077560D">
              <w:rPr>
                <w:rFonts w:ascii="Tahoma" w:hAnsi="Tahoma" w:cs="Tahoma"/>
                <w:sz w:val="20"/>
                <w:szCs w:val="20"/>
              </w:rPr>
              <w:t>риказом</w:t>
            </w:r>
            <w:r w:rsidRPr="007756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5225" w:rsidRPr="0077560D">
              <w:rPr>
                <w:rFonts w:ascii="Tahoma" w:hAnsi="Tahoma" w:cs="Tahoma"/>
                <w:sz w:val="20"/>
                <w:szCs w:val="20"/>
              </w:rPr>
              <w:t xml:space="preserve"> ООО «НЭКСТ»</w:t>
            </w:r>
          </w:p>
        </w:tc>
      </w:tr>
      <w:tr w:rsidR="00516B4F" w:rsidRPr="00437B04" w:rsidTr="0079128D">
        <w:trPr>
          <w:trHeight w:val="364"/>
        </w:trPr>
        <w:tc>
          <w:tcPr>
            <w:tcW w:w="4479" w:type="dxa"/>
            <w:vAlign w:val="center"/>
          </w:tcPr>
          <w:p w:rsidR="00516B4F" w:rsidRPr="00437B04" w:rsidRDefault="0079128D" w:rsidP="00437B04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 xml:space="preserve">от </w:t>
            </w:r>
            <w:r w:rsidR="00437B04" w:rsidRPr="00437B04">
              <w:rPr>
                <w:rFonts w:ascii="Tahoma" w:hAnsi="Tahoma" w:cs="Tahoma"/>
                <w:sz w:val="20"/>
                <w:szCs w:val="20"/>
                <w:lang w:val="en-US"/>
              </w:rPr>
              <w:t>02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</w:t>
            </w:r>
            <w:r w:rsidR="008B5225" w:rsidRPr="00437B04">
              <w:rPr>
                <w:rFonts w:ascii="Tahoma" w:hAnsi="Tahoma" w:cs="Tahoma"/>
                <w:sz w:val="20"/>
                <w:szCs w:val="20"/>
              </w:rPr>
              <w:t>1</w:t>
            </w:r>
            <w:r w:rsidR="00437B04" w:rsidRPr="00437B04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.2024</w:t>
            </w:r>
            <w:r w:rsidRPr="00437B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7B04" w:rsidRPr="00437B04">
              <w:rPr>
                <w:rFonts w:ascii="Tahoma" w:hAnsi="Tahoma" w:cs="Tahoma"/>
                <w:sz w:val="20"/>
                <w:szCs w:val="20"/>
              </w:rPr>
              <w:t>№</w:t>
            </w:r>
            <w:r w:rsidR="00437B04" w:rsidRPr="00437B04">
              <w:t xml:space="preserve"> </w:t>
            </w:r>
            <w:r w:rsidR="00437B04" w:rsidRPr="00437B04">
              <w:rPr>
                <w:rFonts w:ascii="Tahoma" w:hAnsi="Tahoma" w:cs="Tahoma"/>
                <w:sz w:val="20"/>
                <w:szCs w:val="20"/>
              </w:rPr>
              <w:t xml:space="preserve">П24/12-01 </w:t>
            </w:r>
          </w:p>
        </w:tc>
      </w:tr>
      <w:tr w:rsidR="00516B4F" w:rsidRPr="00437B04" w:rsidTr="0079128D">
        <w:trPr>
          <w:trHeight w:val="227"/>
        </w:trPr>
        <w:tc>
          <w:tcPr>
            <w:tcW w:w="4479" w:type="dxa"/>
            <w:vAlign w:val="center"/>
          </w:tcPr>
          <w:p w:rsidR="00516B4F" w:rsidRPr="00437B04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6B4F" w:rsidRPr="0077560D" w:rsidTr="0079128D">
        <w:trPr>
          <w:trHeight w:val="378"/>
        </w:trPr>
        <w:tc>
          <w:tcPr>
            <w:tcW w:w="4479" w:type="dxa"/>
            <w:vAlign w:val="center"/>
          </w:tcPr>
          <w:p w:rsidR="00516B4F" w:rsidRPr="00437B04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>Дата вв</w:t>
            </w:r>
            <w:r w:rsidR="0079128D" w:rsidRPr="00437B04">
              <w:rPr>
                <w:rFonts w:ascii="Tahoma" w:hAnsi="Tahoma" w:cs="Tahoma"/>
                <w:sz w:val="20"/>
                <w:szCs w:val="20"/>
              </w:rPr>
              <w:t xml:space="preserve">едения </w:t>
            </w:r>
            <w:r w:rsidRPr="00437B04">
              <w:rPr>
                <w:rFonts w:ascii="Tahoma" w:hAnsi="Tahoma" w:cs="Tahoma"/>
                <w:sz w:val="20"/>
                <w:szCs w:val="20"/>
              </w:rPr>
              <w:t xml:space="preserve">в действие </w:t>
            </w:r>
          </w:p>
          <w:p w:rsidR="00516B4F" w:rsidRPr="0077560D" w:rsidRDefault="00437B04" w:rsidP="00437B04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>02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</w:t>
            </w:r>
            <w:r w:rsidR="008B5225" w:rsidRPr="00437B04">
              <w:rPr>
                <w:rFonts w:ascii="Tahoma" w:hAnsi="Tahoma" w:cs="Tahoma"/>
                <w:sz w:val="20"/>
                <w:szCs w:val="20"/>
              </w:rPr>
              <w:t>1</w:t>
            </w:r>
            <w:r w:rsidRPr="00437B04">
              <w:rPr>
                <w:rFonts w:ascii="Tahoma" w:hAnsi="Tahoma" w:cs="Tahoma"/>
                <w:sz w:val="20"/>
                <w:szCs w:val="20"/>
              </w:rPr>
              <w:t>2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.2024</w:t>
            </w:r>
          </w:p>
        </w:tc>
      </w:tr>
    </w:tbl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D05EFF" w:rsidRPr="0077560D" w:rsidRDefault="00D05EFF" w:rsidP="00FC2514">
      <w:pPr>
        <w:jc w:val="center"/>
        <w:rPr>
          <w:rFonts w:ascii="Tahoma" w:hAnsi="Tahoma" w:cs="Tahoma"/>
          <w:b/>
          <w:bCs/>
        </w:rPr>
      </w:pPr>
    </w:p>
    <w:p w:rsidR="00D05EFF" w:rsidRPr="0077560D" w:rsidRDefault="00D05EFF" w:rsidP="00FC2514">
      <w:pPr>
        <w:jc w:val="center"/>
        <w:rPr>
          <w:rFonts w:ascii="Tahoma" w:hAnsi="Tahoma" w:cs="Tahoma"/>
          <w:b/>
          <w:bCs/>
        </w:rPr>
      </w:pPr>
    </w:p>
    <w:p w:rsidR="00CA02A9" w:rsidRPr="0077560D" w:rsidRDefault="00CA02A9" w:rsidP="00FC2514">
      <w:pPr>
        <w:jc w:val="center"/>
        <w:rPr>
          <w:rFonts w:ascii="Tahoma" w:hAnsi="Tahoma" w:cs="Tahoma"/>
          <w:b/>
          <w:bCs/>
        </w:rPr>
      </w:pPr>
    </w:p>
    <w:p w:rsidR="00BF4675" w:rsidRPr="0077560D" w:rsidRDefault="00BF4675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F45113" w:rsidRDefault="00FC2514" w:rsidP="00F45113">
      <w:pPr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>ТАРИФЫ НА УСЛУГИ ПО СОГЛАСОВАНИЮ ПРАВИЛ ДОВЕРИТЕЛЬНОГО УПРАВЛЕНИЯ ПАЕВЫМ ИНВЕСТИЦИОННЫМ ФОНДОМ</w:t>
      </w:r>
      <w:r w:rsidR="001061F7" w:rsidRPr="0077560D">
        <w:rPr>
          <w:rFonts w:ascii="Tahoma" w:hAnsi="Tahoma" w:cs="Tahoma"/>
          <w:b/>
          <w:bCs/>
        </w:rPr>
        <w:t>,</w:t>
      </w:r>
      <w:r w:rsidR="00FA2111" w:rsidRPr="0077560D">
        <w:rPr>
          <w:rFonts w:ascii="Tahoma" w:hAnsi="Tahoma" w:cs="Tahoma"/>
          <w:b/>
          <w:bCs/>
        </w:rPr>
        <w:t xml:space="preserve"> </w:t>
      </w:r>
    </w:p>
    <w:p w:rsidR="00F45113" w:rsidRDefault="00FA2111" w:rsidP="00F45113">
      <w:pPr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77560D">
        <w:rPr>
          <w:rFonts w:ascii="Tahoma" w:hAnsi="Tahoma" w:cs="Tahoma"/>
          <w:b/>
          <w:bCs/>
        </w:rPr>
        <w:t>И</w:t>
      </w:r>
      <w:r w:rsidR="001061F7" w:rsidRPr="0077560D">
        <w:rPr>
          <w:rFonts w:ascii="Tahoma" w:hAnsi="Tahoma" w:cs="Tahoma"/>
          <w:b/>
          <w:bCs/>
          <w:caps/>
        </w:rPr>
        <w:t>нвестиционные паи которого ограничены в обороте,</w:t>
      </w:r>
      <w:r w:rsidR="00FC2514" w:rsidRPr="0077560D">
        <w:rPr>
          <w:rFonts w:ascii="Tahoma" w:hAnsi="Tahoma" w:cs="Tahoma"/>
          <w:b/>
          <w:bCs/>
          <w:caps/>
        </w:rPr>
        <w:t xml:space="preserve"> </w:t>
      </w:r>
    </w:p>
    <w:p w:rsidR="00FC2514" w:rsidRPr="0077560D" w:rsidRDefault="00FC2514" w:rsidP="00F45113">
      <w:pPr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 xml:space="preserve">И ИЗМЕНЕНИЙ И ДОПОЛНЕНИЙ В </w:t>
      </w:r>
      <w:r w:rsidR="001061F7" w:rsidRPr="0077560D">
        <w:rPr>
          <w:rFonts w:ascii="Tahoma" w:hAnsi="Tahoma" w:cs="Tahoma"/>
          <w:b/>
          <w:bCs/>
        </w:rPr>
        <w:t>НИХ</w:t>
      </w:r>
      <w:r w:rsidR="00533500" w:rsidRPr="0077560D">
        <w:rPr>
          <w:rFonts w:ascii="Tahoma" w:hAnsi="Tahoma" w:cs="Tahoma"/>
          <w:b/>
          <w:bCs/>
        </w:rPr>
        <w:t xml:space="preserve"> В </w:t>
      </w:r>
      <w:r w:rsidR="008B5225" w:rsidRPr="0077560D">
        <w:rPr>
          <w:rFonts w:ascii="Tahoma" w:hAnsi="Tahoma" w:cs="Tahoma"/>
          <w:b/>
          <w:bCs/>
        </w:rPr>
        <w:t>ООО «НЭКСТ»</w:t>
      </w:r>
    </w:p>
    <w:p w:rsidR="00A00BF8" w:rsidRPr="0077560D" w:rsidRDefault="00A00BF8" w:rsidP="00F45113">
      <w:pPr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>Редакция № 1</w:t>
      </w:r>
    </w:p>
    <w:p w:rsidR="00FC2514" w:rsidRPr="0077560D" w:rsidRDefault="00FC2514" w:rsidP="00FC2514">
      <w:pPr>
        <w:jc w:val="center"/>
        <w:rPr>
          <w:rFonts w:ascii="Tahoma" w:hAnsi="Tahoma" w:cs="Tahoma"/>
          <w:b/>
          <w:bCs/>
        </w:rPr>
      </w:pPr>
    </w:p>
    <w:p w:rsidR="009F79FD" w:rsidRPr="0077560D" w:rsidRDefault="00FF5F24" w:rsidP="00F518F5">
      <w:pPr>
        <w:ind w:firstLine="567"/>
        <w:jc w:val="both"/>
        <w:rPr>
          <w:rFonts w:ascii="Tahoma" w:hAnsi="Tahoma" w:cs="Tahoma"/>
        </w:rPr>
      </w:pPr>
      <w:r w:rsidRPr="0077560D">
        <w:rPr>
          <w:rFonts w:ascii="Tahoma" w:hAnsi="Tahoma" w:cs="Tahoma"/>
        </w:rPr>
        <w:t xml:space="preserve">Термины и определения, указанные в настоящих </w:t>
      </w:r>
      <w:r w:rsidR="00270CC0" w:rsidRPr="0077560D">
        <w:rPr>
          <w:rFonts w:ascii="Tahoma" w:hAnsi="Tahoma" w:cs="Tahoma"/>
        </w:rPr>
        <w:t>Т</w:t>
      </w:r>
      <w:r w:rsidRPr="0077560D">
        <w:rPr>
          <w:rFonts w:ascii="Tahoma" w:hAnsi="Tahoma" w:cs="Tahoma"/>
        </w:rPr>
        <w:t xml:space="preserve">арифах, определяются в соответствии с </w:t>
      </w:r>
      <w:r w:rsidR="00AA264C" w:rsidRPr="0077560D">
        <w:rPr>
          <w:rFonts w:ascii="Tahoma" w:hAnsi="Tahoma" w:cs="Tahoma"/>
        </w:rPr>
        <w:t>Р</w:t>
      </w:r>
      <w:r w:rsidRPr="0077560D">
        <w:rPr>
          <w:rFonts w:ascii="Tahoma" w:hAnsi="Tahoma" w:cs="Tahoma"/>
        </w:rPr>
        <w:t>егламентом специализированного депозитария инвестиционных фондов</w:t>
      </w:r>
      <w:r w:rsidR="005059AF" w:rsidRPr="0077560D">
        <w:rPr>
          <w:rFonts w:ascii="Tahoma" w:hAnsi="Tahoma" w:cs="Tahoma"/>
        </w:rPr>
        <w:t xml:space="preserve"> и</w:t>
      </w:r>
      <w:r w:rsidRPr="0077560D">
        <w:rPr>
          <w:rFonts w:ascii="Tahoma" w:hAnsi="Tahoma" w:cs="Tahoma"/>
        </w:rPr>
        <w:t xml:space="preserve"> паевых инвестиционных фондов </w:t>
      </w:r>
      <w:r w:rsidR="008B5225" w:rsidRPr="0077560D">
        <w:rPr>
          <w:rFonts w:ascii="Tahoma" w:hAnsi="Tahoma" w:cs="Tahoma"/>
        </w:rPr>
        <w:t>ООО «НЭКСТ»</w:t>
      </w:r>
      <w:r w:rsidRPr="0077560D">
        <w:rPr>
          <w:rFonts w:ascii="Tahoma" w:hAnsi="Tahoma" w:cs="Tahoma"/>
        </w:rPr>
        <w:t xml:space="preserve"> (далее – Регламент)</w:t>
      </w:r>
      <w:r w:rsidR="00533500" w:rsidRPr="0077560D">
        <w:rPr>
          <w:rFonts w:ascii="Tahoma" w:hAnsi="Tahoma" w:cs="Tahoma"/>
        </w:rPr>
        <w:t>.</w:t>
      </w:r>
    </w:p>
    <w:p w:rsidR="009F79FD" w:rsidRPr="0077560D" w:rsidRDefault="009F79FD" w:rsidP="00FC2514">
      <w:pPr>
        <w:rPr>
          <w:rFonts w:ascii="Tahoma" w:hAnsi="Tahoma" w:cs="Tahoma"/>
          <w:b/>
          <w:bCs/>
        </w:rPr>
      </w:pPr>
    </w:p>
    <w:p w:rsidR="00FC2514" w:rsidRPr="0077560D" w:rsidRDefault="002A1CDE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</w:t>
      </w:r>
      <w:r w:rsidR="00A00B93" w:rsidRPr="0077560D">
        <w:rPr>
          <w:rFonts w:ascii="Tahoma" w:hAnsi="Tahoma" w:cs="Tahoma"/>
          <w:sz w:val="20"/>
          <w:szCs w:val="20"/>
        </w:rPr>
        <w:t xml:space="preserve">услуг по согласованию </w:t>
      </w:r>
      <w:r w:rsidR="009C19A5" w:rsidRPr="0077560D">
        <w:rPr>
          <w:rFonts w:ascii="Tahoma" w:hAnsi="Tahoma" w:cs="Tahoma"/>
          <w:sz w:val="20"/>
          <w:szCs w:val="20"/>
        </w:rPr>
        <w:t>Правил ДУ ПИФ КИ</w:t>
      </w:r>
      <w:r w:rsidR="00A00B93" w:rsidRPr="0077560D">
        <w:rPr>
          <w:rFonts w:ascii="Tahoma" w:hAnsi="Tahoma" w:cs="Tahoma"/>
          <w:sz w:val="20"/>
          <w:szCs w:val="20"/>
        </w:rPr>
        <w:t>, оказываемых в рамках договоров на оказание услуг специализированного депозитария</w:t>
      </w:r>
      <w:r w:rsidR="00FF0177" w:rsidRPr="0077560D">
        <w:rPr>
          <w:rFonts w:ascii="Tahoma" w:hAnsi="Tahoma" w:cs="Tahoma"/>
          <w:sz w:val="20"/>
          <w:szCs w:val="20"/>
        </w:rPr>
        <w:t>.</w:t>
      </w:r>
    </w:p>
    <w:tbl>
      <w:tblPr>
        <w:tblW w:w="8789" w:type="dxa"/>
        <w:tblInd w:w="675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620" w:firstRow="1" w:lastRow="0" w:firstColumn="0" w:lastColumn="0" w:noHBand="1" w:noVBand="1"/>
      </w:tblPr>
      <w:tblGrid>
        <w:gridCol w:w="544"/>
        <w:gridCol w:w="5552"/>
        <w:gridCol w:w="2693"/>
      </w:tblGrid>
      <w:tr w:rsidR="000924AF" w:rsidRPr="0077560D" w:rsidTr="00A26843">
        <w:trPr>
          <w:trHeight w:val="545"/>
        </w:trPr>
        <w:tc>
          <w:tcPr>
            <w:tcW w:w="544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</w:p>
        </w:tc>
        <w:tc>
          <w:tcPr>
            <w:tcW w:w="5552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Вид услуги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Стоимость услуги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6A15DF" w:rsidRPr="0077560D" w:rsidRDefault="006A15DF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1.1</w:t>
            </w:r>
          </w:p>
        </w:tc>
        <w:tc>
          <w:tcPr>
            <w:tcW w:w="5552" w:type="dxa"/>
          </w:tcPr>
          <w:p w:rsidR="006A15DF" w:rsidRPr="0077560D" w:rsidRDefault="006A15DF" w:rsidP="001B7430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Правил ДУ ПИФ КИ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25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 xml:space="preserve"> Ре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гламента</w:t>
            </w:r>
          </w:p>
        </w:tc>
        <w:tc>
          <w:tcPr>
            <w:tcW w:w="2693" w:type="dxa"/>
            <w:vAlign w:val="center"/>
          </w:tcPr>
          <w:p w:rsidR="006A15DF" w:rsidRPr="0077560D" w:rsidRDefault="006A15DF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80 000 руб. за каждые </w:t>
            </w:r>
            <w:r w:rsidR="007D3CE6" w:rsidRPr="0077560D">
              <w:rPr>
                <w:rFonts w:ascii="Tahoma" w:eastAsia="Calibri" w:hAnsi="Tahoma" w:cs="Tahoma"/>
                <w:lang w:eastAsia="en-US"/>
              </w:rPr>
              <w:t>Правила ДУ ПИФ КИ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6A15DF" w:rsidRPr="0077560D" w:rsidRDefault="006A15DF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1.2</w:t>
            </w:r>
          </w:p>
        </w:tc>
        <w:tc>
          <w:tcPr>
            <w:tcW w:w="5552" w:type="dxa"/>
            <w:vAlign w:val="center"/>
          </w:tcPr>
          <w:p w:rsidR="006A15DF" w:rsidRPr="0077560D" w:rsidRDefault="006A15DF" w:rsidP="001B7430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Правил ДУ ПИФ КИ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 xml:space="preserve">не позднее </w:t>
            </w:r>
            <w:r w:rsidR="00EE3AD1" w:rsidRPr="0077560D">
              <w:rPr>
                <w:rFonts w:ascii="Tahoma" w:eastAsia="Calibri" w:hAnsi="Tahoma" w:cs="Tahoma"/>
                <w:b/>
                <w:lang w:eastAsia="en-US"/>
              </w:rPr>
              <w:t>15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 xml:space="preserve">со дня предоставления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6A15DF" w:rsidRPr="0077560D" w:rsidRDefault="006A15DF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120 000 руб. за каждые </w:t>
            </w:r>
            <w:r w:rsidR="007D3CE6" w:rsidRPr="0077560D">
              <w:rPr>
                <w:rFonts w:ascii="Tahoma" w:eastAsia="Calibri" w:hAnsi="Tahoma" w:cs="Tahoma"/>
                <w:lang w:eastAsia="en-US"/>
              </w:rPr>
              <w:t>Правила ДУ ПИФ КИ</w:t>
            </w:r>
            <w:r w:rsidR="000F51FE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1434C8" w:rsidRPr="0077560D" w:rsidRDefault="001434C8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1.3 </w:t>
            </w:r>
          </w:p>
        </w:tc>
        <w:tc>
          <w:tcPr>
            <w:tcW w:w="5552" w:type="dxa"/>
            <w:vAlign w:val="center"/>
          </w:tcPr>
          <w:p w:rsidR="001434C8" w:rsidRPr="0077560D" w:rsidRDefault="001434C8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Правил ДУ ПИФ КИ в течение срока, индивидуально согласованного со </w:t>
            </w:r>
            <w:r w:rsidR="003E654A" w:rsidRPr="0077560D">
              <w:rPr>
                <w:rFonts w:ascii="Tahoma" w:eastAsia="Calibri" w:hAnsi="Tahoma" w:cs="Tahoma"/>
                <w:lang w:eastAsia="en-US"/>
              </w:rPr>
              <w:t>С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пециализированным депозитарием </w:t>
            </w:r>
          </w:p>
          <w:p w:rsidR="001434C8" w:rsidRPr="0077560D" w:rsidRDefault="001434C8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</w:p>
          <w:p w:rsidR="008B5849" w:rsidRPr="0077560D" w:rsidRDefault="008B5849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1434C8" w:rsidRPr="0077560D" w:rsidRDefault="000924AF" w:rsidP="000924AF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Стоимость и порядок оказания услуги устанавливается 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>отдельным соглашением сторон</w:t>
            </w:r>
          </w:p>
        </w:tc>
      </w:tr>
    </w:tbl>
    <w:p w:rsidR="006A15DF" w:rsidRPr="0077560D" w:rsidRDefault="006A15DF" w:rsidP="006A15DF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6A15DF" w:rsidRPr="0077560D" w:rsidRDefault="006A15DF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услуг по согласованию изменений и дополнений в </w:t>
      </w:r>
      <w:r w:rsidR="00FF5F24" w:rsidRPr="0077560D">
        <w:rPr>
          <w:rFonts w:ascii="Tahoma" w:hAnsi="Tahoma" w:cs="Tahoma"/>
          <w:sz w:val="20"/>
          <w:szCs w:val="20"/>
        </w:rPr>
        <w:t>Правила ДУ ПИФ КИ</w:t>
      </w:r>
      <w:r w:rsidRPr="0077560D">
        <w:rPr>
          <w:rFonts w:ascii="Tahoma" w:hAnsi="Tahoma" w:cs="Tahoma"/>
          <w:sz w:val="20"/>
          <w:szCs w:val="20"/>
        </w:rPr>
        <w:t xml:space="preserve"> (далее – </w:t>
      </w:r>
      <w:r w:rsidR="00FF5F24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>зменения), оказываемых в рамках договоров на оказание услуг специализированного депозитария.</w:t>
      </w:r>
    </w:p>
    <w:tbl>
      <w:tblPr>
        <w:tblW w:w="8789" w:type="dxa"/>
        <w:tblInd w:w="675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5529"/>
        <w:gridCol w:w="2693"/>
      </w:tblGrid>
      <w:tr w:rsidR="00AC746B" w:rsidRPr="0077560D" w:rsidTr="00B71D1F">
        <w:trPr>
          <w:trHeight w:val="545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</w:p>
        </w:tc>
        <w:tc>
          <w:tcPr>
            <w:tcW w:w="5529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Вид услуги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Стоимость услуги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2.1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связанных исключительно </w:t>
            </w:r>
            <w:r w:rsidR="009C235C" w:rsidRPr="0077560D">
              <w:rPr>
                <w:rFonts w:ascii="Tahoma" w:eastAsia="Calibri" w:hAnsi="Tahoma" w:cs="Tahoma"/>
                <w:lang w:eastAsia="en-US"/>
              </w:rPr>
              <w:t xml:space="preserve">с указанием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количества выданных инвестиционных паев 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6C3E70" w:rsidRPr="0077560D">
              <w:rPr>
                <w:rFonts w:ascii="Tahoma" w:eastAsia="Calibri" w:hAnsi="Tahoma" w:cs="Tahoma"/>
                <w:lang w:eastAsia="en-US"/>
              </w:rPr>
              <w:t xml:space="preserve"> по итогам завершения (окончания) формирования ЗПИФ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5 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B527FE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Без взимания вознаграждения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2.2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связанных исключительно с </w:t>
            </w:r>
            <w:r w:rsidR="000329FB" w:rsidRPr="0077560D">
              <w:rPr>
                <w:rFonts w:ascii="Tahoma" w:eastAsia="Calibri" w:hAnsi="Tahoma" w:cs="Tahoma"/>
                <w:lang w:eastAsia="en-US"/>
              </w:rPr>
              <w:t>указанием (</w:t>
            </w:r>
            <w:r w:rsidRPr="0077560D">
              <w:rPr>
                <w:rFonts w:ascii="Tahoma" w:eastAsia="Calibri" w:hAnsi="Tahoma" w:cs="Tahoma"/>
                <w:lang w:eastAsia="en-US"/>
              </w:rPr>
              <w:t>изменением</w:t>
            </w:r>
            <w:r w:rsidR="000329FB" w:rsidRPr="0077560D">
              <w:rPr>
                <w:rFonts w:ascii="Tahoma" w:eastAsia="Calibri" w:hAnsi="Tahoma" w:cs="Tahoma"/>
                <w:lang w:eastAsia="en-US"/>
              </w:rPr>
              <w:t>)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количества выданных инвестиционных паев 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 xml:space="preserve"> (в том числе по итогам дополнительной выдачи инвестиционных паев ЗПИФ)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 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 xml:space="preserve">со дня предоставления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lastRenderedPageBreak/>
              <w:t>документов, предусмотренных п.1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AC746B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lastRenderedPageBreak/>
              <w:t xml:space="preserve">25 000 руб. за каждые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lastRenderedPageBreak/>
              <w:t>2.3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связанных исключительно с изменениями, указанными в пункте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.2.1.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  <w:r w:rsidR="00DA6BBA" w:rsidRPr="0077560D">
              <w:rPr>
                <w:rFonts w:ascii="Tahoma" w:eastAsia="Calibri" w:hAnsi="Tahoma" w:cs="Tahoma"/>
                <w:lang w:eastAsia="en-US"/>
              </w:rPr>
              <w:t xml:space="preserve"> (в том числе по итогам дополнительной выдачи инвестиционных паев ЗПИФ)</w:t>
            </w:r>
            <w:r w:rsidR="00B67A25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 xml:space="preserve"> и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которые подлежат согласованию </w:t>
            </w:r>
            <w:r w:rsidR="00D82E64" w:rsidRPr="0077560D">
              <w:rPr>
                <w:rFonts w:ascii="Tahoma" w:eastAsia="Calibri" w:hAnsi="Tahoma" w:cs="Tahoma"/>
                <w:b/>
                <w:lang w:eastAsia="en-US"/>
              </w:rPr>
              <w:t>не позднее 5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D82E64"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со дня предоставления документов, за исключением случаев, предусмотренных подпунктами 2.1-2.2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>настоящих Тарифов</w:t>
            </w:r>
          </w:p>
        </w:tc>
        <w:tc>
          <w:tcPr>
            <w:tcW w:w="2693" w:type="dxa"/>
            <w:vAlign w:val="center"/>
          </w:tcPr>
          <w:p w:rsidR="00AC746B" w:rsidRPr="0077560D" w:rsidRDefault="00AC746B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15 000 руб. за каждые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зменения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2.4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proofErr w:type="gramStart"/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которые содержат </w:t>
            </w:r>
            <w:r w:rsidRPr="0077560D">
              <w:rPr>
                <w:rFonts w:ascii="Tahoma" w:eastAsia="Calibri" w:hAnsi="Tahoma" w:cs="Tahoma"/>
                <w:lang w:eastAsia="en-US"/>
              </w:rPr>
              <w:t>изменения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 и дополнения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утвержденные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общим собранием владельцев инвестиционных паев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или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связанные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с передачей прав и обязанностей по договору доверительного управления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212F78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lang w:eastAsia="en-US"/>
              </w:rPr>
              <w:t>другой управляющей компании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="004C4B6A" w:rsidRPr="0077560D">
              <w:rPr>
                <w:rFonts w:ascii="Tahoma" w:eastAsia="Calibri" w:hAnsi="Tahoma" w:cs="Tahoma"/>
                <w:b/>
                <w:lang w:eastAsia="en-US"/>
              </w:rPr>
              <w:t>не позднее 15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4C4B6A"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со дня предоставления документов, предусмотренных п. 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proofErr w:type="gramEnd"/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AC746B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15 000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2.5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зменений, связанных с изменениями и дополнениями, не указанными в подпунктах 2.1-2.4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>настоящих Тарифов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25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AC746B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15 000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2.6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1B743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зменений,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 xml:space="preserve"> указанных в пункте 2.4 и 2.5 настоящих Тарифов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 xml:space="preserve">не позднее </w:t>
            </w:r>
            <w:r w:rsidR="007227F5" w:rsidRPr="0077560D">
              <w:rPr>
                <w:rFonts w:ascii="Tahoma" w:eastAsia="Calibri" w:hAnsi="Tahoma" w:cs="Tahoma"/>
                <w:b/>
                <w:lang w:eastAsia="en-US"/>
              </w:rPr>
              <w:t>10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3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AC746B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30 000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зменения</w:t>
            </w:r>
          </w:p>
        </w:tc>
      </w:tr>
      <w:tr w:rsidR="001434C8" w:rsidRPr="0077560D" w:rsidTr="00B71D1F">
        <w:trPr>
          <w:trHeight w:val="60"/>
        </w:trPr>
        <w:tc>
          <w:tcPr>
            <w:tcW w:w="567" w:type="dxa"/>
            <w:vAlign w:val="center"/>
          </w:tcPr>
          <w:p w:rsidR="001434C8" w:rsidRPr="0077560D" w:rsidRDefault="001434C8" w:rsidP="00E7021D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2.7</w:t>
            </w:r>
          </w:p>
        </w:tc>
        <w:tc>
          <w:tcPr>
            <w:tcW w:w="5529" w:type="dxa"/>
            <w:vAlign w:val="center"/>
          </w:tcPr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Согласование Изменений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указанных в пункте 2.4 и 2.5 настоящих Тарифов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не позднее срока</w:t>
            </w:r>
            <w:r w:rsidR="00B67A25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предусмотренного 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настоящим 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пунктом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С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рок указан в рабочих днях (</w:t>
            </w:r>
            <w:proofErr w:type="spellStart"/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р.д</w:t>
            </w:r>
            <w:proofErr w:type="spellEnd"/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.)</w:t>
            </w:r>
          </w:p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Тариф применяется исключительно для Изменений, которые были предварительно проверены 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пециализированным депозитарием в порядке, предусмотренном пунктом 9 настоящих Тарифов</w:t>
            </w:r>
          </w:p>
          <w:p w:rsidR="001434C8" w:rsidRPr="0077560D" w:rsidRDefault="001434C8" w:rsidP="009D10AD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jc w:val="center"/>
              <w:tblInd w:w="212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199"/>
            </w:tblGrid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9E5139" w:rsidP="008B584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2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95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8B584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3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90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4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85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5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р.д</w:t>
                  </w:r>
                  <w:proofErr w:type="spellEnd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80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7227F5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6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7227F5" w:rsidRPr="0077560D" w:rsidRDefault="00570547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75 000 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End"/>
                </w:p>
              </w:tc>
            </w:tr>
            <w:tr w:rsidR="008B5849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7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65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8B5849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8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р.д</w:t>
                  </w:r>
                  <w:proofErr w:type="spellEnd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570547" w:rsidP="007227F5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60 000 р.</w:t>
                  </w:r>
                </w:p>
              </w:tc>
            </w:tr>
          </w:tbl>
          <w:p w:rsidR="001434C8" w:rsidRPr="0077560D" w:rsidRDefault="001434C8" w:rsidP="00E7349E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</w:p>
        </w:tc>
      </w:tr>
    </w:tbl>
    <w:p w:rsidR="00AC746B" w:rsidRPr="0077560D" w:rsidRDefault="00AC746B" w:rsidP="00AC746B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AC746B" w:rsidRPr="0077560D" w:rsidRDefault="006B7AA1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В </w:t>
      </w:r>
      <w:proofErr w:type="gramStart"/>
      <w:r w:rsidRPr="0077560D">
        <w:rPr>
          <w:rFonts w:ascii="Tahoma" w:hAnsi="Tahoma" w:cs="Tahoma"/>
          <w:sz w:val="20"/>
          <w:szCs w:val="20"/>
        </w:rPr>
        <w:t>случае</w:t>
      </w:r>
      <w:proofErr w:type="gramEnd"/>
      <w:r w:rsidRPr="0077560D">
        <w:rPr>
          <w:rFonts w:ascii="Tahoma" w:hAnsi="Tahoma" w:cs="Tahoma"/>
          <w:sz w:val="20"/>
          <w:szCs w:val="20"/>
        </w:rPr>
        <w:t xml:space="preserve"> согласования </w:t>
      </w:r>
      <w:r w:rsidR="00560E51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зменений, </w:t>
      </w:r>
      <w:r w:rsidR="00071C59" w:rsidRPr="0077560D">
        <w:rPr>
          <w:rFonts w:ascii="Tahoma" w:hAnsi="Tahoma" w:cs="Tahoma"/>
          <w:sz w:val="20"/>
          <w:szCs w:val="20"/>
        </w:rPr>
        <w:t xml:space="preserve">одновременно </w:t>
      </w:r>
      <w:r w:rsidRPr="0077560D">
        <w:rPr>
          <w:rFonts w:ascii="Tahoma" w:hAnsi="Tahoma" w:cs="Tahoma"/>
          <w:sz w:val="20"/>
          <w:szCs w:val="20"/>
        </w:rPr>
        <w:t xml:space="preserve">связанных с изменениями и дополнениями, указанными </w:t>
      </w:r>
      <w:r w:rsidR="008B505E" w:rsidRPr="0077560D">
        <w:rPr>
          <w:rFonts w:ascii="Tahoma" w:hAnsi="Tahoma" w:cs="Tahoma"/>
          <w:sz w:val="20"/>
          <w:szCs w:val="20"/>
        </w:rPr>
        <w:t>в различных подпунктах пункта 2 Тарифов</w:t>
      </w:r>
      <w:r w:rsidR="00405273" w:rsidRPr="0077560D">
        <w:rPr>
          <w:rFonts w:ascii="Tahoma" w:hAnsi="Tahoma" w:cs="Tahoma"/>
          <w:sz w:val="20"/>
          <w:szCs w:val="20"/>
        </w:rPr>
        <w:t>,</w:t>
      </w:r>
      <w:r w:rsidR="00EE3AD1" w:rsidRPr="0077560D">
        <w:rPr>
          <w:rFonts w:ascii="Tahoma" w:hAnsi="Tahoma" w:cs="Tahoma"/>
          <w:sz w:val="20"/>
          <w:szCs w:val="20"/>
        </w:rPr>
        <w:t xml:space="preserve"> тарифы не суммируются, а</w:t>
      </w:r>
      <w:r w:rsidR="00405273" w:rsidRPr="0077560D">
        <w:rPr>
          <w:rFonts w:ascii="Tahoma" w:hAnsi="Tahoma" w:cs="Tahoma"/>
          <w:sz w:val="20"/>
          <w:szCs w:val="20"/>
        </w:rPr>
        <w:t xml:space="preserve"> </w:t>
      </w:r>
      <w:r w:rsidR="00A97F1D" w:rsidRPr="0077560D">
        <w:rPr>
          <w:rFonts w:ascii="Tahoma" w:hAnsi="Tahoma" w:cs="Tahoma"/>
          <w:sz w:val="20"/>
          <w:szCs w:val="20"/>
        </w:rPr>
        <w:t xml:space="preserve">стоимость услуги </w:t>
      </w:r>
      <w:r w:rsidR="00405273" w:rsidRPr="0077560D">
        <w:rPr>
          <w:rFonts w:ascii="Tahoma" w:hAnsi="Tahoma" w:cs="Tahoma"/>
          <w:sz w:val="20"/>
          <w:szCs w:val="20"/>
        </w:rPr>
        <w:t>считается равн</w:t>
      </w:r>
      <w:r w:rsidR="00A97F1D" w:rsidRPr="0077560D">
        <w:rPr>
          <w:rFonts w:ascii="Tahoma" w:hAnsi="Tahoma" w:cs="Tahoma"/>
          <w:sz w:val="20"/>
          <w:szCs w:val="20"/>
        </w:rPr>
        <w:t>ой</w:t>
      </w:r>
      <w:r w:rsidR="00405273" w:rsidRPr="0077560D">
        <w:rPr>
          <w:rFonts w:ascii="Tahoma" w:hAnsi="Tahoma" w:cs="Tahoma"/>
          <w:sz w:val="20"/>
          <w:szCs w:val="20"/>
        </w:rPr>
        <w:t xml:space="preserve"> </w:t>
      </w:r>
      <w:r w:rsidR="00A97F1D" w:rsidRPr="0077560D">
        <w:rPr>
          <w:rFonts w:ascii="Tahoma" w:hAnsi="Tahoma" w:cs="Tahoma"/>
          <w:sz w:val="20"/>
          <w:szCs w:val="20"/>
        </w:rPr>
        <w:t xml:space="preserve">большему из тарифов за согласование соответствующих </w:t>
      </w:r>
      <w:r w:rsidR="00560E51" w:rsidRPr="0077560D">
        <w:rPr>
          <w:rFonts w:ascii="Tahoma" w:hAnsi="Tahoma" w:cs="Tahoma"/>
          <w:sz w:val="20"/>
          <w:szCs w:val="20"/>
        </w:rPr>
        <w:t>И</w:t>
      </w:r>
      <w:r w:rsidR="00A97F1D" w:rsidRPr="0077560D">
        <w:rPr>
          <w:rFonts w:ascii="Tahoma" w:hAnsi="Tahoma" w:cs="Tahoma"/>
          <w:sz w:val="20"/>
          <w:szCs w:val="20"/>
        </w:rPr>
        <w:t xml:space="preserve">зменений </w:t>
      </w:r>
      <w:r w:rsidR="00FD17E5" w:rsidRPr="0077560D">
        <w:rPr>
          <w:rFonts w:ascii="Tahoma" w:hAnsi="Tahoma" w:cs="Tahoma"/>
          <w:sz w:val="20"/>
          <w:szCs w:val="20"/>
        </w:rPr>
        <w:t>в соответствии с пунктом 2 Тарифов</w:t>
      </w:r>
      <w:r w:rsidR="00A97F1D" w:rsidRPr="0077560D">
        <w:rPr>
          <w:rFonts w:ascii="Tahoma" w:hAnsi="Tahoma" w:cs="Tahoma"/>
          <w:sz w:val="20"/>
          <w:szCs w:val="20"/>
        </w:rPr>
        <w:t>.</w:t>
      </w:r>
    </w:p>
    <w:p w:rsidR="006B7AA1" w:rsidRPr="0077560D" w:rsidRDefault="006B7AA1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услуг </w:t>
      </w:r>
      <w:r w:rsidR="008B5225" w:rsidRPr="0077560D">
        <w:rPr>
          <w:rFonts w:ascii="Tahoma" w:hAnsi="Tahoma" w:cs="Tahoma"/>
          <w:sz w:val="20"/>
          <w:szCs w:val="20"/>
        </w:rPr>
        <w:t>ООО «НЭКСТ»</w:t>
      </w:r>
      <w:r w:rsidRPr="0077560D">
        <w:rPr>
          <w:rFonts w:ascii="Tahoma" w:hAnsi="Tahoma" w:cs="Tahoma"/>
          <w:sz w:val="20"/>
          <w:szCs w:val="20"/>
        </w:rPr>
        <w:t xml:space="preserve"> НДС не облагается на основании подпункта 12.2</w:t>
      </w:r>
      <w:r w:rsidR="00775BE2" w:rsidRPr="0077560D">
        <w:rPr>
          <w:rFonts w:ascii="Tahoma" w:hAnsi="Tahoma" w:cs="Tahoma"/>
          <w:sz w:val="20"/>
          <w:szCs w:val="20"/>
        </w:rPr>
        <w:t>.</w:t>
      </w:r>
      <w:r w:rsidRPr="0077560D">
        <w:rPr>
          <w:rFonts w:ascii="Tahoma" w:hAnsi="Tahoma" w:cs="Tahoma"/>
          <w:sz w:val="20"/>
          <w:szCs w:val="20"/>
        </w:rPr>
        <w:t xml:space="preserve"> пункта 2 статьи 149 Налогового кодекса Российской Федерации.</w:t>
      </w:r>
    </w:p>
    <w:p w:rsidR="00B527FE" w:rsidRPr="0077560D" w:rsidRDefault="00950A2A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Оплата услуг</w:t>
      </w:r>
      <w:r w:rsidR="007C365B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 осуществляется управляющей компанией </w:t>
      </w:r>
      <w:r w:rsidR="007D45D8" w:rsidRPr="0077560D">
        <w:rPr>
          <w:rFonts w:ascii="Tahoma" w:hAnsi="Tahoma" w:cs="Tahoma"/>
          <w:sz w:val="20"/>
          <w:szCs w:val="20"/>
        </w:rPr>
        <w:t xml:space="preserve">до начала </w:t>
      </w:r>
      <w:r w:rsidR="00B67A25" w:rsidRPr="0077560D">
        <w:rPr>
          <w:rFonts w:ascii="Tahoma" w:hAnsi="Tahoma" w:cs="Tahoma"/>
          <w:sz w:val="20"/>
          <w:szCs w:val="20"/>
        </w:rPr>
        <w:t xml:space="preserve">её </w:t>
      </w:r>
      <w:r w:rsidR="007D45D8" w:rsidRPr="0077560D">
        <w:rPr>
          <w:rFonts w:ascii="Tahoma" w:hAnsi="Tahoma" w:cs="Tahoma"/>
          <w:sz w:val="20"/>
          <w:szCs w:val="20"/>
        </w:rPr>
        <w:t xml:space="preserve">оказания </w:t>
      </w:r>
      <w:r w:rsidR="00B67A25" w:rsidRPr="0077560D">
        <w:rPr>
          <w:rFonts w:ascii="Tahoma" w:hAnsi="Tahoma" w:cs="Tahoma"/>
          <w:sz w:val="20"/>
          <w:szCs w:val="20"/>
        </w:rPr>
        <w:t xml:space="preserve"> по</w:t>
      </w:r>
      <w:r w:rsidRPr="0077560D">
        <w:rPr>
          <w:rFonts w:ascii="Tahoma" w:hAnsi="Tahoma" w:cs="Tahoma"/>
          <w:sz w:val="20"/>
          <w:szCs w:val="20"/>
        </w:rPr>
        <w:t xml:space="preserve"> реквизит</w:t>
      </w:r>
      <w:r w:rsidR="00B67A25" w:rsidRPr="0077560D">
        <w:rPr>
          <w:rFonts w:ascii="Tahoma" w:hAnsi="Tahoma" w:cs="Tahoma"/>
          <w:sz w:val="20"/>
          <w:szCs w:val="20"/>
        </w:rPr>
        <w:t>ам</w:t>
      </w:r>
      <w:r w:rsidRPr="0077560D">
        <w:rPr>
          <w:rFonts w:ascii="Tahoma" w:hAnsi="Tahoma" w:cs="Tahoma"/>
          <w:sz w:val="20"/>
          <w:szCs w:val="20"/>
        </w:rPr>
        <w:t>, указанны</w:t>
      </w:r>
      <w:r w:rsidR="00B67A25" w:rsidRPr="0077560D">
        <w:rPr>
          <w:rFonts w:ascii="Tahoma" w:hAnsi="Tahoma" w:cs="Tahoma"/>
          <w:sz w:val="20"/>
          <w:szCs w:val="20"/>
        </w:rPr>
        <w:t>м</w:t>
      </w:r>
      <w:r w:rsidRPr="0077560D">
        <w:rPr>
          <w:rFonts w:ascii="Tahoma" w:hAnsi="Tahoma" w:cs="Tahoma"/>
          <w:sz w:val="20"/>
          <w:szCs w:val="20"/>
        </w:rPr>
        <w:t xml:space="preserve"> в п.</w:t>
      </w:r>
      <w:r w:rsidR="007C365B" w:rsidRPr="0077560D">
        <w:rPr>
          <w:rFonts w:ascii="Tahoma" w:hAnsi="Tahoma" w:cs="Tahoma"/>
          <w:sz w:val="20"/>
          <w:szCs w:val="20"/>
        </w:rPr>
        <w:t>6</w:t>
      </w:r>
      <w:r w:rsidRPr="0077560D">
        <w:rPr>
          <w:rFonts w:ascii="Tahoma" w:hAnsi="Tahoma" w:cs="Tahoma"/>
          <w:sz w:val="20"/>
          <w:szCs w:val="20"/>
        </w:rPr>
        <w:t xml:space="preserve"> настоящих Тарифов</w:t>
      </w:r>
      <w:r w:rsidR="007C365B" w:rsidRPr="0077560D">
        <w:rPr>
          <w:rFonts w:ascii="Tahoma" w:hAnsi="Tahoma" w:cs="Tahoma"/>
          <w:sz w:val="20"/>
          <w:szCs w:val="20"/>
        </w:rPr>
        <w:t>,</w:t>
      </w:r>
      <w:r w:rsidR="00AB0CD9" w:rsidRPr="0077560D">
        <w:rPr>
          <w:rFonts w:ascii="Tahoma" w:hAnsi="Tahoma" w:cs="Tahoma"/>
          <w:sz w:val="20"/>
          <w:szCs w:val="20"/>
        </w:rPr>
        <w:t xml:space="preserve"> без выставления счета со стороны Специализированного депозитария</w:t>
      </w:r>
      <w:r w:rsidR="005271CB" w:rsidRPr="0077560D">
        <w:rPr>
          <w:rFonts w:ascii="Tahoma" w:hAnsi="Tahoma" w:cs="Tahoma"/>
          <w:sz w:val="20"/>
          <w:szCs w:val="20"/>
        </w:rPr>
        <w:t>.</w:t>
      </w:r>
    </w:p>
    <w:p w:rsidR="00950A2A" w:rsidRPr="0077560D" w:rsidRDefault="00950A2A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Реквизиты</w:t>
      </w:r>
      <w:r w:rsidR="00B67A25" w:rsidRPr="0077560D">
        <w:rPr>
          <w:rFonts w:ascii="Tahoma" w:hAnsi="Tahoma" w:cs="Tahoma"/>
          <w:sz w:val="20"/>
          <w:szCs w:val="20"/>
        </w:rPr>
        <w:t xml:space="preserve"> для оплаты</w:t>
      </w:r>
      <w:r w:rsidR="00C06328" w:rsidRPr="0077560D">
        <w:rPr>
          <w:rFonts w:ascii="Tahoma" w:hAnsi="Tahoma" w:cs="Tahoma"/>
          <w:sz w:val="20"/>
          <w:szCs w:val="20"/>
        </w:rPr>
        <w:t>:</w:t>
      </w:r>
    </w:p>
    <w:p w:rsidR="00730E2D" w:rsidRPr="0077560D" w:rsidRDefault="00730E2D" w:rsidP="00730E2D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Расчетный счет</w:t>
      </w:r>
      <w:r w:rsidRPr="0077560D">
        <w:rPr>
          <w:rFonts w:ascii="Tahoma" w:hAnsi="Tahoma" w:cs="Tahoma"/>
          <w:i/>
          <w:sz w:val="20"/>
          <w:szCs w:val="20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40701810019000000125 в Московском филиале "БАНК СГБ"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Корреспондентский счет: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30101810245250000094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БИК</w:t>
      </w:r>
      <w:r w:rsidR="005271CB"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044525094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Получатель</w:t>
      </w:r>
      <w:r w:rsidRPr="0077560D">
        <w:rPr>
          <w:rFonts w:ascii="Tahoma" w:hAnsi="Tahoma" w:cs="Tahoma"/>
          <w:i/>
          <w:sz w:val="20"/>
          <w:szCs w:val="20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8B5225" w:rsidRPr="0077560D">
        <w:rPr>
          <w:rFonts w:ascii="Tahoma" w:hAnsi="Tahoma" w:cs="Tahoma"/>
          <w:sz w:val="20"/>
          <w:szCs w:val="20"/>
        </w:rPr>
        <w:t>ООО «НЭКСТ»</w:t>
      </w:r>
    </w:p>
    <w:p w:rsidR="00EC5299" w:rsidRPr="0077560D" w:rsidRDefault="00EC5299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ИНН получателя</w:t>
      </w:r>
      <w:r w:rsidRPr="0077560D">
        <w:rPr>
          <w:rFonts w:ascii="Tahoma" w:hAnsi="Tahoma" w:cs="Tahoma"/>
          <w:sz w:val="20"/>
          <w:szCs w:val="20"/>
        </w:rPr>
        <w:t xml:space="preserve">: </w:t>
      </w:r>
      <w:r w:rsidR="005D33C3" w:rsidRPr="0077560D">
        <w:rPr>
          <w:rFonts w:ascii="Tahoma" w:hAnsi="Tahoma" w:cs="Tahoma"/>
          <w:sz w:val="20"/>
          <w:szCs w:val="20"/>
        </w:rPr>
        <w:t>9725165895</w:t>
      </w:r>
    </w:p>
    <w:p w:rsidR="00EC5299" w:rsidRPr="0077560D" w:rsidRDefault="00EC5299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lastRenderedPageBreak/>
        <w:t>КПП получателя</w:t>
      </w:r>
      <w:r w:rsidRPr="0077560D">
        <w:rPr>
          <w:rFonts w:ascii="Tahoma" w:hAnsi="Tahoma" w:cs="Tahoma"/>
          <w:sz w:val="20"/>
          <w:szCs w:val="20"/>
        </w:rPr>
        <w:t xml:space="preserve">: </w:t>
      </w:r>
      <w:r w:rsidR="005D33C3" w:rsidRPr="0077560D">
        <w:rPr>
          <w:rFonts w:ascii="Tahoma" w:hAnsi="Tahoma" w:cs="Tahoma"/>
          <w:sz w:val="20"/>
          <w:szCs w:val="20"/>
        </w:rPr>
        <w:t>772501001</w:t>
      </w:r>
    </w:p>
    <w:p w:rsidR="00EC5299" w:rsidRPr="0077560D" w:rsidRDefault="00EC5299" w:rsidP="00212F78">
      <w:pPr>
        <w:pStyle w:val="a9"/>
        <w:ind w:left="709"/>
        <w:jc w:val="both"/>
        <w:rPr>
          <w:rFonts w:ascii="Tahoma" w:hAnsi="Tahoma" w:cs="Tahoma"/>
          <w:sz w:val="20"/>
          <w:szCs w:val="20"/>
        </w:rPr>
      </w:pP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Назначение платежа</w:t>
      </w:r>
      <w:r w:rsidR="00BA56D5" w:rsidRPr="0077560D">
        <w:rPr>
          <w:rFonts w:ascii="Tahoma" w:hAnsi="Tahoma" w:cs="Tahoma"/>
          <w:sz w:val="20"/>
          <w:szCs w:val="20"/>
          <w:u w:val="single"/>
        </w:rPr>
        <w:t xml:space="preserve"> при согласовании ПДУ</w:t>
      </w:r>
      <w:r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8F24E0" w:rsidRPr="0077560D">
        <w:rPr>
          <w:rFonts w:ascii="Tahoma" w:hAnsi="Tahoma" w:cs="Tahoma"/>
          <w:sz w:val="20"/>
          <w:szCs w:val="20"/>
        </w:rPr>
        <w:t xml:space="preserve">Оплата услуг </w:t>
      </w:r>
      <w:r w:rsidR="00A40A25" w:rsidRPr="0077560D">
        <w:rPr>
          <w:rFonts w:ascii="Tahoma" w:hAnsi="Tahoma" w:cs="Tahoma"/>
          <w:sz w:val="20"/>
          <w:szCs w:val="20"/>
        </w:rPr>
        <w:t>по</w:t>
      </w:r>
      <w:r w:rsidR="008F24E0" w:rsidRPr="0077560D">
        <w:rPr>
          <w:rFonts w:ascii="Tahoma" w:hAnsi="Tahoma" w:cs="Tahoma"/>
          <w:sz w:val="20"/>
          <w:szCs w:val="20"/>
        </w:rPr>
        <w:t xml:space="preserve"> согласовани</w:t>
      </w:r>
      <w:r w:rsidR="00A40A25" w:rsidRPr="0077560D">
        <w:rPr>
          <w:rFonts w:ascii="Tahoma" w:hAnsi="Tahoma" w:cs="Tahoma"/>
          <w:sz w:val="20"/>
          <w:szCs w:val="20"/>
        </w:rPr>
        <w:t>ю</w:t>
      </w:r>
      <w:r w:rsidR="008F24E0" w:rsidRPr="0077560D">
        <w:rPr>
          <w:rFonts w:ascii="Tahoma" w:hAnsi="Tahoma" w:cs="Tahoma"/>
          <w:sz w:val="20"/>
          <w:szCs w:val="20"/>
        </w:rPr>
        <w:t xml:space="preserve"> </w:t>
      </w:r>
      <w:r w:rsidR="002F0E14" w:rsidRPr="0077560D">
        <w:rPr>
          <w:rFonts w:ascii="Tahoma" w:hAnsi="Tahoma" w:cs="Tahoma"/>
          <w:sz w:val="20"/>
          <w:szCs w:val="20"/>
        </w:rPr>
        <w:t>ПДУ</w:t>
      </w:r>
      <w:r w:rsidR="008F24E0" w:rsidRPr="0077560D">
        <w:rPr>
          <w:rFonts w:ascii="Tahoma" w:hAnsi="Tahoma" w:cs="Tahoma"/>
          <w:sz w:val="20"/>
          <w:szCs w:val="20"/>
        </w:rPr>
        <w:t xml:space="preserve"> по п. </w:t>
      </w:r>
      <w:r w:rsidR="008F0981" w:rsidRPr="0077560D">
        <w:rPr>
          <w:rFonts w:ascii="Tahoma" w:hAnsi="Tahoma" w:cs="Tahoma"/>
          <w:sz w:val="20"/>
          <w:szCs w:val="20"/>
        </w:rPr>
        <w:t>[</w:t>
      </w:r>
      <w:r w:rsidR="008F24E0" w:rsidRPr="0077560D">
        <w:rPr>
          <w:rFonts w:ascii="Tahoma" w:hAnsi="Tahoma" w:cs="Tahoma"/>
          <w:i/>
          <w:sz w:val="20"/>
          <w:szCs w:val="20"/>
        </w:rPr>
        <w:t>указывается п</w:t>
      </w:r>
      <w:r w:rsidR="004C2A01" w:rsidRPr="0077560D">
        <w:rPr>
          <w:rFonts w:ascii="Tahoma" w:hAnsi="Tahoma" w:cs="Tahoma"/>
          <w:i/>
          <w:sz w:val="20"/>
          <w:szCs w:val="20"/>
        </w:rPr>
        <w:t>ункт</w:t>
      </w:r>
      <w:r w:rsidR="008F24E0" w:rsidRPr="0077560D">
        <w:rPr>
          <w:rFonts w:ascii="Tahoma" w:hAnsi="Tahoma" w:cs="Tahoma"/>
          <w:i/>
          <w:sz w:val="20"/>
          <w:szCs w:val="20"/>
        </w:rPr>
        <w:t xml:space="preserve"> Тарифов</w:t>
      </w:r>
      <w:r w:rsidR="008F0981" w:rsidRPr="0077560D">
        <w:rPr>
          <w:rFonts w:ascii="Tahoma" w:hAnsi="Tahoma" w:cs="Tahoma"/>
          <w:sz w:val="20"/>
          <w:szCs w:val="20"/>
        </w:rPr>
        <w:t>]</w:t>
      </w:r>
      <w:r w:rsidR="008F24E0" w:rsidRPr="0077560D">
        <w:rPr>
          <w:rFonts w:ascii="Tahoma" w:hAnsi="Tahoma" w:cs="Tahoma"/>
          <w:sz w:val="20"/>
          <w:szCs w:val="20"/>
        </w:rPr>
        <w:t xml:space="preserve"> Тарифов на согласование ПДУ</w:t>
      </w:r>
      <w:r w:rsidR="005271CB" w:rsidRPr="0077560D">
        <w:rPr>
          <w:rFonts w:ascii="Tahoma" w:hAnsi="Tahoma" w:cs="Tahoma"/>
          <w:sz w:val="20"/>
          <w:szCs w:val="20"/>
        </w:rPr>
        <w:t xml:space="preserve">. Договор №__ </w:t>
      </w:r>
      <w:proofErr w:type="gramStart"/>
      <w:r w:rsidR="005271CB" w:rsidRPr="0077560D">
        <w:rPr>
          <w:rFonts w:ascii="Tahoma" w:hAnsi="Tahoma" w:cs="Tahoma"/>
          <w:sz w:val="20"/>
          <w:szCs w:val="20"/>
        </w:rPr>
        <w:t>от</w:t>
      </w:r>
      <w:proofErr w:type="gramEnd"/>
      <w:r w:rsidR="005271CB" w:rsidRPr="0077560D">
        <w:rPr>
          <w:rFonts w:ascii="Tahoma" w:hAnsi="Tahoma" w:cs="Tahoma"/>
          <w:sz w:val="20"/>
          <w:szCs w:val="20"/>
        </w:rPr>
        <w:t xml:space="preserve"> __</w:t>
      </w:r>
      <w:r w:rsidR="008F24E0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[</w:t>
      </w:r>
      <w:r w:rsidR="005271CB" w:rsidRPr="0077560D">
        <w:rPr>
          <w:rFonts w:ascii="Tahoma" w:hAnsi="Tahoma" w:cs="Tahoma"/>
          <w:i/>
          <w:sz w:val="20"/>
          <w:szCs w:val="20"/>
        </w:rPr>
        <w:t xml:space="preserve">указывается </w:t>
      </w:r>
      <w:proofErr w:type="gramStart"/>
      <w:r w:rsidR="00BA56D5" w:rsidRPr="0077560D">
        <w:rPr>
          <w:rFonts w:ascii="Tahoma" w:hAnsi="Tahoma" w:cs="Tahoma"/>
          <w:i/>
          <w:sz w:val="20"/>
          <w:szCs w:val="20"/>
        </w:rPr>
        <w:t>номер</w:t>
      </w:r>
      <w:proofErr w:type="gramEnd"/>
      <w:r w:rsidR="00BA56D5" w:rsidRPr="0077560D">
        <w:rPr>
          <w:rFonts w:ascii="Tahoma" w:hAnsi="Tahoma" w:cs="Tahoma"/>
          <w:i/>
          <w:sz w:val="20"/>
          <w:szCs w:val="20"/>
        </w:rPr>
        <w:t xml:space="preserve"> договора</w:t>
      </w:r>
      <w:r w:rsidR="00B07CBC" w:rsidRPr="0077560D">
        <w:rPr>
          <w:rFonts w:ascii="Tahoma" w:hAnsi="Tahoma" w:cs="Tahoma"/>
          <w:i/>
          <w:sz w:val="20"/>
          <w:szCs w:val="20"/>
        </w:rPr>
        <w:t xml:space="preserve"> на оказание услуг специализированного депозитария</w:t>
      </w:r>
      <w:r w:rsidRPr="0077560D">
        <w:rPr>
          <w:rFonts w:ascii="Tahoma" w:hAnsi="Tahoma" w:cs="Tahoma"/>
          <w:sz w:val="20"/>
          <w:szCs w:val="20"/>
        </w:rPr>
        <w:t>]</w:t>
      </w:r>
      <w:r w:rsidR="008F24E0" w:rsidRPr="0077560D">
        <w:rPr>
          <w:rFonts w:ascii="Tahoma" w:hAnsi="Tahoma" w:cs="Tahoma"/>
          <w:sz w:val="20"/>
          <w:szCs w:val="20"/>
        </w:rPr>
        <w:t>. НДС не облагается.</w:t>
      </w:r>
    </w:p>
    <w:p w:rsidR="00796907" w:rsidRPr="0077560D" w:rsidRDefault="00796907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  <w:u w:val="single"/>
        </w:rPr>
      </w:pPr>
    </w:p>
    <w:p w:rsidR="00BA56D5" w:rsidRPr="0077560D" w:rsidRDefault="00BA56D5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  <w:lang w:val="en-US"/>
        </w:rPr>
      </w:pPr>
      <w:r w:rsidRPr="0077560D">
        <w:rPr>
          <w:rFonts w:ascii="Tahoma" w:hAnsi="Tahoma" w:cs="Tahoma"/>
          <w:sz w:val="20"/>
          <w:szCs w:val="20"/>
          <w:u w:val="single"/>
        </w:rPr>
        <w:t xml:space="preserve">Назначение платежа при согласовании </w:t>
      </w:r>
      <w:r w:rsidR="005271CB" w:rsidRPr="0077560D">
        <w:rPr>
          <w:rFonts w:ascii="Tahoma" w:hAnsi="Tahoma" w:cs="Tahoma"/>
          <w:sz w:val="20"/>
          <w:szCs w:val="20"/>
          <w:u w:val="single"/>
        </w:rPr>
        <w:t>Изменений</w:t>
      </w:r>
      <w:r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Оплата услуг по согласованию Изменений </w:t>
      </w:r>
      <w:r w:rsidR="00C8384B" w:rsidRPr="0077560D">
        <w:rPr>
          <w:rFonts w:ascii="Tahoma" w:hAnsi="Tahoma" w:cs="Tahoma"/>
          <w:sz w:val="20"/>
          <w:szCs w:val="20"/>
        </w:rPr>
        <w:t xml:space="preserve">в </w:t>
      </w:r>
      <w:r w:rsidRPr="0077560D">
        <w:rPr>
          <w:rFonts w:ascii="Tahoma" w:hAnsi="Tahoma" w:cs="Tahoma"/>
          <w:sz w:val="20"/>
          <w:szCs w:val="20"/>
        </w:rPr>
        <w:t>ПДУ по п. [</w:t>
      </w:r>
      <w:r w:rsidRPr="0077560D">
        <w:rPr>
          <w:rFonts w:ascii="Tahoma" w:hAnsi="Tahoma" w:cs="Tahoma"/>
          <w:i/>
          <w:sz w:val="20"/>
          <w:szCs w:val="20"/>
        </w:rPr>
        <w:t>указывается п</w:t>
      </w:r>
      <w:r w:rsidR="004C2A01" w:rsidRPr="0077560D">
        <w:rPr>
          <w:rFonts w:ascii="Tahoma" w:hAnsi="Tahoma" w:cs="Tahoma"/>
          <w:i/>
          <w:sz w:val="20"/>
          <w:szCs w:val="20"/>
        </w:rPr>
        <w:t>ункт</w:t>
      </w:r>
      <w:r w:rsidRPr="0077560D">
        <w:rPr>
          <w:rFonts w:ascii="Tahoma" w:hAnsi="Tahoma" w:cs="Tahoma"/>
          <w:i/>
          <w:sz w:val="20"/>
          <w:szCs w:val="20"/>
        </w:rPr>
        <w:t xml:space="preserve"> Тарифов</w:t>
      </w:r>
      <w:r w:rsidRPr="0077560D">
        <w:rPr>
          <w:rFonts w:ascii="Tahoma" w:hAnsi="Tahoma" w:cs="Tahoma"/>
          <w:sz w:val="20"/>
          <w:szCs w:val="20"/>
        </w:rPr>
        <w:t>] Тарифов на согласование ПДУ</w:t>
      </w:r>
      <w:r w:rsidR="000F16FA" w:rsidRPr="0077560D">
        <w:rPr>
          <w:rFonts w:ascii="Tahoma" w:hAnsi="Tahoma" w:cs="Tahoma"/>
          <w:sz w:val="20"/>
          <w:szCs w:val="20"/>
        </w:rPr>
        <w:t xml:space="preserve">. Договор №__ </w:t>
      </w:r>
      <w:proofErr w:type="gramStart"/>
      <w:r w:rsidR="000F16FA" w:rsidRPr="0077560D">
        <w:rPr>
          <w:rFonts w:ascii="Tahoma" w:hAnsi="Tahoma" w:cs="Tahoma"/>
          <w:sz w:val="20"/>
          <w:szCs w:val="20"/>
        </w:rPr>
        <w:t>от</w:t>
      </w:r>
      <w:proofErr w:type="gramEnd"/>
      <w:r w:rsidR="000F16FA" w:rsidRPr="0077560D">
        <w:rPr>
          <w:rFonts w:ascii="Tahoma" w:hAnsi="Tahoma" w:cs="Tahoma"/>
          <w:sz w:val="20"/>
          <w:szCs w:val="20"/>
        </w:rPr>
        <w:t xml:space="preserve"> __</w:t>
      </w:r>
      <w:r w:rsidRPr="0077560D">
        <w:rPr>
          <w:rFonts w:ascii="Tahoma" w:hAnsi="Tahoma" w:cs="Tahoma"/>
          <w:sz w:val="20"/>
          <w:szCs w:val="20"/>
        </w:rPr>
        <w:t xml:space="preserve"> [</w:t>
      </w:r>
      <w:r w:rsidR="005271CB" w:rsidRPr="0077560D">
        <w:rPr>
          <w:rFonts w:ascii="Tahoma" w:hAnsi="Tahoma" w:cs="Tahoma"/>
          <w:i/>
          <w:sz w:val="20"/>
          <w:szCs w:val="20"/>
        </w:rPr>
        <w:t xml:space="preserve">указывает </w:t>
      </w:r>
      <w:proofErr w:type="gramStart"/>
      <w:r w:rsidRPr="0077560D">
        <w:rPr>
          <w:rFonts w:ascii="Tahoma" w:hAnsi="Tahoma" w:cs="Tahoma"/>
          <w:i/>
          <w:sz w:val="20"/>
          <w:szCs w:val="20"/>
        </w:rPr>
        <w:t>номер</w:t>
      </w:r>
      <w:proofErr w:type="gramEnd"/>
      <w:r w:rsidRPr="0077560D">
        <w:rPr>
          <w:rFonts w:ascii="Tahoma" w:hAnsi="Tahoma" w:cs="Tahoma"/>
          <w:i/>
          <w:sz w:val="20"/>
          <w:szCs w:val="20"/>
        </w:rPr>
        <w:t xml:space="preserve"> договора</w:t>
      </w:r>
      <w:r w:rsidR="00B07CBC" w:rsidRPr="0077560D">
        <w:rPr>
          <w:rFonts w:ascii="Tahoma" w:hAnsi="Tahoma" w:cs="Tahoma"/>
          <w:i/>
          <w:sz w:val="20"/>
          <w:szCs w:val="20"/>
        </w:rPr>
        <w:t xml:space="preserve"> на оказание услуг специализированного депозитария</w:t>
      </w:r>
      <w:r w:rsidR="00EE48FA" w:rsidRPr="0077560D">
        <w:rPr>
          <w:rFonts w:ascii="Tahoma" w:hAnsi="Tahoma" w:cs="Tahoma"/>
          <w:sz w:val="20"/>
          <w:szCs w:val="20"/>
        </w:rPr>
        <w:t>]</w:t>
      </w:r>
      <w:r w:rsidRPr="0077560D">
        <w:rPr>
          <w:rFonts w:ascii="Tahoma" w:hAnsi="Tahoma" w:cs="Tahoma"/>
          <w:sz w:val="20"/>
          <w:szCs w:val="20"/>
        </w:rPr>
        <w:t>. НДС не облагается.</w:t>
      </w:r>
    </w:p>
    <w:p w:rsidR="00730E2D" w:rsidRPr="0077560D" w:rsidRDefault="00730E2D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  <w:lang w:val="en-US"/>
        </w:rPr>
      </w:pPr>
    </w:p>
    <w:p w:rsidR="00E02410" w:rsidRPr="0077560D" w:rsidRDefault="00EC6D34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В течение 5 (Пяти) рабочих дней </w:t>
      </w:r>
      <w:proofErr w:type="gramStart"/>
      <w:r w:rsidRPr="0077560D">
        <w:rPr>
          <w:rFonts w:ascii="Tahoma" w:hAnsi="Tahoma" w:cs="Tahoma"/>
          <w:sz w:val="20"/>
          <w:szCs w:val="20"/>
        </w:rPr>
        <w:t>с даты направления</w:t>
      </w:r>
      <w:proofErr w:type="gramEnd"/>
      <w:r w:rsidRPr="0077560D">
        <w:rPr>
          <w:rFonts w:ascii="Tahoma" w:hAnsi="Tahoma" w:cs="Tahoma"/>
          <w:sz w:val="20"/>
          <w:szCs w:val="20"/>
        </w:rPr>
        <w:t xml:space="preserve"> </w:t>
      </w:r>
      <w:r w:rsidR="00526D0A" w:rsidRPr="0077560D">
        <w:rPr>
          <w:rFonts w:ascii="Tahoma" w:hAnsi="Tahoma" w:cs="Tahoma"/>
          <w:sz w:val="20"/>
          <w:szCs w:val="20"/>
        </w:rPr>
        <w:t>в</w:t>
      </w:r>
      <w:r w:rsidR="00212F78" w:rsidRPr="0077560D">
        <w:rPr>
          <w:rFonts w:ascii="Tahoma" w:hAnsi="Tahoma" w:cs="Tahoma"/>
          <w:sz w:val="20"/>
          <w:szCs w:val="20"/>
        </w:rPr>
        <w:t xml:space="preserve"> </w:t>
      </w:r>
      <w:r w:rsidR="00526D0A" w:rsidRPr="0077560D">
        <w:rPr>
          <w:rFonts w:ascii="Tahoma" w:hAnsi="Tahoma" w:cs="Tahoma"/>
          <w:sz w:val="20"/>
          <w:szCs w:val="20"/>
        </w:rPr>
        <w:t>управляющую компанию согласованных Правил ДУ ПИФ КИ/Изменений либо уведомления об отказе</w:t>
      </w:r>
      <w:r w:rsidR="00E02410" w:rsidRPr="0077560D">
        <w:rPr>
          <w:rFonts w:ascii="Tahoma" w:hAnsi="Tahoma" w:cs="Tahoma"/>
          <w:sz w:val="20"/>
          <w:szCs w:val="20"/>
        </w:rPr>
        <w:t xml:space="preserve"> в их согласовании Специализированный депозитарий направляет управляющей компании способом</w:t>
      </w:r>
      <w:r w:rsidR="009C6B06" w:rsidRPr="0077560D">
        <w:rPr>
          <w:rFonts w:ascii="Tahoma" w:hAnsi="Tahoma" w:cs="Tahoma"/>
          <w:sz w:val="20"/>
          <w:szCs w:val="20"/>
        </w:rPr>
        <w:t>,</w:t>
      </w:r>
      <w:r w:rsidR="00E02410" w:rsidRPr="0077560D">
        <w:rPr>
          <w:rFonts w:ascii="Tahoma" w:hAnsi="Tahoma" w:cs="Tahoma"/>
          <w:sz w:val="20"/>
          <w:szCs w:val="20"/>
        </w:rPr>
        <w:t xml:space="preserve"> указанны</w:t>
      </w:r>
      <w:r w:rsidR="009C6B06" w:rsidRPr="0077560D">
        <w:rPr>
          <w:rFonts w:ascii="Tahoma" w:hAnsi="Tahoma" w:cs="Tahoma"/>
          <w:sz w:val="20"/>
          <w:szCs w:val="20"/>
        </w:rPr>
        <w:t>м</w:t>
      </w:r>
      <w:r w:rsidR="00E02410" w:rsidRPr="0077560D">
        <w:rPr>
          <w:rFonts w:ascii="Tahoma" w:hAnsi="Tahoma" w:cs="Tahoma"/>
          <w:sz w:val="20"/>
          <w:szCs w:val="20"/>
        </w:rPr>
        <w:t xml:space="preserve"> в п.1.6</w:t>
      </w:r>
      <w:r w:rsidR="00775BE2" w:rsidRPr="0077560D">
        <w:rPr>
          <w:rFonts w:ascii="Tahoma" w:hAnsi="Tahoma" w:cs="Tahoma"/>
          <w:sz w:val="20"/>
          <w:szCs w:val="20"/>
        </w:rPr>
        <w:t>.</w:t>
      </w:r>
      <w:r w:rsidR="00E02410" w:rsidRPr="0077560D">
        <w:rPr>
          <w:rFonts w:ascii="Tahoma" w:hAnsi="Tahoma" w:cs="Tahoma"/>
          <w:sz w:val="20"/>
          <w:szCs w:val="20"/>
        </w:rPr>
        <w:t xml:space="preserve"> Регламента, акт оказанных услуг.</w:t>
      </w:r>
    </w:p>
    <w:p w:rsidR="00FC2514" w:rsidRPr="0077560D" w:rsidRDefault="00F2337F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Акт</w:t>
      </w:r>
      <w:r w:rsidR="00FD5351" w:rsidRPr="0077560D">
        <w:rPr>
          <w:rFonts w:ascii="Tahoma" w:hAnsi="Tahoma" w:cs="Tahoma"/>
          <w:sz w:val="20"/>
          <w:szCs w:val="20"/>
        </w:rPr>
        <w:t xml:space="preserve"> оказанных услуг </w:t>
      </w:r>
      <w:r w:rsidR="00B67A25" w:rsidRPr="0077560D">
        <w:rPr>
          <w:rFonts w:ascii="Tahoma" w:hAnsi="Tahoma" w:cs="Tahoma"/>
          <w:sz w:val="20"/>
          <w:szCs w:val="20"/>
        </w:rPr>
        <w:t xml:space="preserve">при согласовании Правил ДУ ПИФ КИ </w:t>
      </w:r>
      <w:r w:rsidR="00FD5351" w:rsidRPr="0077560D">
        <w:rPr>
          <w:rFonts w:ascii="Tahoma" w:hAnsi="Tahoma" w:cs="Tahoma"/>
          <w:sz w:val="20"/>
          <w:szCs w:val="20"/>
        </w:rPr>
        <w:t xml:space="preserve">выставляется на имя управляющей компании. Акт оказанных услуг </w:t>
      </w:r>
      <w:r w:rsidR="00B67A25" w:rsidRPr="0077560D">
        <w:rPr>
          <w:rFonts w:ascii="Tahoma" w:hAnsi="Tahoma" w:cs="Tahoma"/>
          <w:sz w:val="20"/>
          <w:szCs w:val="20"/>
        </w:rPr>
        <w:t xml:space="preserve">при согласовании Изменений </w:t>
      </w:r>
      <w:r w:rsidR="00FD5351" w:rsidRPr="0077560D">
        <w:rPr>
          <w:rFonts w:ascii="Tahoma" w:hAnsi="Tahoma" w:cs="Tahoma"/>
          <w:sz w:val="20"/>
          <w:szCs w:val="20"/>
        </w:rPr>
        <w:t>выставляется на имя управляющей компании как доверительного управляющего ПИФ.</w:t>
      </w:r>
      <w:r w:rsidR="00E02410" w:rsidRPr="0077560D">
        <w:rPr>
          <w:rFonts w:ascii="Tahoma" w:hAnsi="Tahoma" w:cs="Tahoma"/>
          <w:sz w:val="20"/>
          <w:szCs w:val="20"/>
        </w:rPr>
        <w:t xml:space="preserve">  </w:t>
      </w:r>
    </w:p>
    <w:p w:rsidR="00660AA3" w:rsidRPr="0077560D" w:rsidRDefault="00660AA3" w:rsidP="00F518F5">
      <w:pPr>
        <w:pStyle w:val="a9"/>
        <w:numPr>
          <w:ilvl w:val="0"/>
          <w:numId w:val="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Порядок </w:t>
      </w:r>
      <w:r w:rsidR="00655E6B" w:rsidRPr="0077560D">
        <w:rPr>
          <w:rFonts w:ascii="Tahoma" w:hAnsi="Tahoma" w:cs="Tahoma"/>
          <w:sz w:val="20"/>
          <w:szCs w:val="20"/>
        </w:rPr>
        <w:t xml:space="preserve">оказания </w:t>
      </w:r>
      <w:r w:rsidR="000111EA" w:rsidRPr="0077560D">
        <w:rPr>
          <w:rFonts w:ascii="Tahoma" w:hAnsi="Tahoma" w:cs="Tahoma"/>
          <w:sz w:val="20"/>
          <w:szCs w:val="20"/>
        </w:rPr>
        <w:t xml:space="preserve">Специализированным депозитарием </w:t>
      </w:r>
      <w:r w:rsidR="002C31AA" w:rsidRPr="0077560D">
        <w:rPr>
          <w:rFonts w:ascii="Tahoma" w:hAnsi="Tahoma" w:cs="Tahoma"/>
          <w:sz w:val="20"/>
          <w:szCs w:val="20"/>
        </w:rPr>
        <w:t xml:space="preserve">услуг </w:t>
      </w:r>
      <w:r w:rsidR="00351B17" w:rsidRPr="0077560D">
        <w:rPr>
          <w:rFonts w:ascii="Tahoma" w:hAnsi="Tahoma" w:cs="Tahoma"/>
          <w:sz w:val="20"/>
          <w:szCs w:val="20"/>
        </w:rPr>
        <w:t>при использовании</w:t>
      </w:r>
      <w:r w:rsidR="00655E6B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тариф</w:t>
      </w:r>
      <w:r w:rsidR="000924AF" w:rsidRPr="0077560D">
        <w:rPr>
          <w:rFonts w:ascii="Tahoma" w:hAnsi="Tahoma" w:cs="Tahoma"/>
          <w:sz w:val="20"/>
          <w:szCs w:val="20"/>
        </w:rPr>
        <w:t>а</w:t>
      </w:r>
      <w:r w:rsidR="00351B17" w:rsidRPr="0077560D">
        <w:rPr>
          <w:rFonts w:ascii="Tahoma" w:hAnsi="Tahoma" w:cs="Tahoma"/>
          <w:sz w:val="20"/>
          <w:szCs w:val="20"/>
        </w:rPr>
        <w:t>,</w:t>
      </w:r>
      <w:r w:rsidR="000924AF" w:rsidRPr="0077560D">
        <w:rPr>
          <w:rFonts w:ascii="Tahoma" w:hAnsi="Tahoma" w:cs="Tahoma"/>
          <w:sz w:val="20"/>
          <w:szCs w:val="20"/>
        </w:rPr>
        <w:t xml:space="preserve"> указанного в </w:t>
      </w:r>
      <w:r w:rsidR="00351B17" w:rsidRPr="0077560D">
        <w:rPr>
          <w:rFonts w:ascii="Tahoma" w:hAnsi="Tahoma" w:cs="Tahoma"/>
          <w:sz w:val="20"/>
          <w:szCs w:val="20"/>
        </w:rPr>
        <w:t>п.</w:t>
      </w:r>
      <w:r w:rsidR="000924AF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2.7:</w:t>
      </w:r>
    </w:p>
    <w:p w:rsidR="00660AA3" w:rsidRPr="0077560D" w:rsidRDefault="00660AA3" w:rsidP="002632F2">
      <w:pPr>
        <w:pStyle w:val="a9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Документы, предусмотренные п.1</w:t>
      </w:r>
      <w:r w:rsidR="00927B94" w:rsidRPr="0077560D">
        <w:rPr>
          <w:rFonts w:ascii="Tahoma" w:hAnsi="Tahoma" w:cs="Tahoma"/>
          <w:sz w:val="20"/>
          <w:szCs w:val="20"/>
        </w:rPr>
        <w:t>3</w:t>
      </w:r>
      <w:r w:rsidRPr="0077560D">
        <w:rPr>
          <w:rFonts w:ascii="Tahoma" w:hAnsi="Tahoma" w:cs="Tahoma"/>
          <w:sz w:val="20"/>
          <w:szCs w:val="20"/>
        </w:rPr>
        <w:t>.1. Регламента</w:t>
      </w:r>
      <w:r w:rsidR="002C31AA" w:rsidRPr="0077560D">
        <w:rPr>
          <w:rFonts w:ascii="Tahoma" w:hAnsi="Tahoma" w:cs="Tahoma"/>
          <w:sz w:val="20"/>
          <w:szCs w:val="20"/>
        </w:rPr>
        <w:t>,</w:t>
      </w:r>
      <w:r w:rsidRPr="0077560D">
        <w:rPr>
          <w:rFonts w:ascii="Tahoma" w:hAnsi="Tahoma" w:cs="Tahoma"/>
          <w:sz w:val="20"/>
          <w:szCs w:val="20"/>
        </w:rPr>
        <w:t xml:space="preserve"> направляются на предварительную проверку </w:t>
      </w:r>
      <w:r w:rsidR="005A34D9" w:rsidRPr="0077560D">
        <w:rPr>
          <w:rFonts w:ascii="Tahoma" w:hAnsi="Tahoma" w:cs="Tahoma"/>
          <w:sz w:val="20"/>
          <w:szCs w:val="20"/>
        </w:rPr>
        <w:t>по</w:t>
      </w:r>
      <w:r w:rsidRPr="0077560D">
        <w:rPr>
          <w:rFonts w:ascii="Tahoma" w:hAnsi="Tahoma" w:cs="Tahoma"/>
          <w:sz w:val="20"/>
          <w:szCs w:val="20"/>
        </w:rPr>
        <w:t xml:space="preserve"> адрес</w:t>
      </w:r>
      <w:r w:rsidR="005A34D9" w:rsidRPr="0077560D">
        <w:rPr>
          <w:rFonts w:ascii="Tahoma" w:hAnsi="Tahoma" w:cs="Tahoma"/>
          <w:sz w:val="20"/>
          <w:szCs w:val="20"/>
        </w:rPr>
        <w:t>у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7560D">
        <w:rPr>
          <w:rFonts w:ascii="Tahoma" w:hAnsi="Tahoma" w:cs="Tahoma"/>
          <w:sz w:val="20"/>
          <w:szCs w:val="20"/>
        </w:rPr>
        <w:t>proverkaPDU@sd</w:t>
      </w:r>
      <w:proofErr w:type="spellEnd"/>
      <w:r w:rsidR="008B5225" w:rsidRPr="0077560D">
        <w:rPr>
          <w:rFonts w:ascii="Tahoma" w:hAnsi="Tahoma" w:cs="Tahoma"/>
          <w:sz w:val="20"/>
          <w:szCs w:val="20"/>
        </w:rPr>
        <w:t>-</w:t>
      </w:r>
      <w:r w:rsidR="008B5225" w:rsidRPr="0077560D">
        <w:rPr>
          <w:rFonts w:ascii="Tahoma" w:hAnsi="Tahoma" w:cs="Tahoma"/>
          <w:sz w:val="20"/>
          <w:szCs w:val="20"/>
          <w:lang w:val="en-US"/>
        </w:rPr>
        <w:t>next</w:t>
      </w:r>
      <w:r w:rsidRPr="0077560D">
        <w:rPr>
          <w:rFonts w:ascii="Tahoma" w:hAnsi="Tahoma" w:cs="Tahoma"/>
          <w:sz w:val="20"/>
          <w:szCs w:val="20"/>
        </w:rPr>
        <w:t>.ru. По согласованию с</w:t>
      </w:r>
      <w:r w:rsidR="000111EA" w:rsidRPr="0077560D">
        <w:rPr>
          <w:rFonts w:ascii="Tahoma" w:hAnsi="Tahoma" w:cs="Tahoma"/>
          <w:sz w:val="20"/>
          <w:szCs w:val="20"/>
        </w:rPr>
        <w:t>о</w:t>
      </w:r>
      <w:r w:rsidR="00351B17" w:rsidRPr="0077560D">
        <w:rPr>
          <w:rFonts w:ascii="Tahoma" w:hAnsi="Tahoma" w:cs="Tahoma"/>
          <w:sz w:val="20"/>
          <w:szCs w:val="20"/>
        </w:rPr>
        <w:t xml:space="preserve"> </w:t>
      </w:r>
      <w:r w:rsidR="000111EA" w:rsidRPr="0077560D">
        <w:rPr>
          <w:rFonts w:ascii="Tahoma" w:hAnsi="Tahoma" w:cs="Tahoma"/>
          <w:sz w:val="20"/>
          <w:szCs w:val="20"/>
        </w:rPr>
        <w:t>С</w:t>
      </w:r>
      <w:r w:rsidR="00351B17" w:rsidRPr="0077560D">
        <w:rPr>
          <w:rFonts w:ascii="Tahoma" w:hAnsi="Tahoma" w:cs="Tahoma"/>
          <w:sz w:val="20"/>
          <w:szCs w:val="20"/>
        </w:rPr>
        <w:t>пециализированным депозитарием</w:t>
      </w:r>
      <w:r w:rsidRPr="0077560D">
        <w:rPr>
          <w:rFonts w:ascii="Tahoma" w:hAnsi="Tahoma" w:cs="Tahoma"/>
          <w:sz w:val="20"/>
          <w:szCs w:val="20"/>
        </w:rPr>
        <w:t xml:space="preserve"> на предварительную проверку может быть направлен неполный комплект</w:t>
      </w:r>
      <w:r w:rsidR="002C31AA" w:rsidRPr="0077560D">
        <w:rPr>
          <w:rFonts w:ascii="Tahoma" w:hAnsi="Tahoma" w:cs="Tahoma"/>
          <w:sz w:val="20"/>
          <w:szCs w:val="20"/>
        </w:rPr>
        <w:t xml:space="preserve"> документов</w:t>
      </w:r>
      <w:r w:rsidR="002632F2" w:rsidRPr="0077560D">
        <w:rPr>
          <w:rFonts w:ascii="Tahoma" w:hAnsi="Tahoma" w:cs="Tahoma"/>
          <w:sz w:val="20"/>
          <w:szCs w:val="20"/>
        </w:rPr>
        <w:t>;</w:t>
      </w:r>
    </w:p>
    <w:p w:rsidR="002632F2" w:rsidRPr="0077560D" w:rsidRDefault="000111EA" w:rsidP="00DE2597">
      <w:pPr>
        <w:pStyle w:val="a9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С</w:t>
      </w:r>
      <w:r w:rsidR="00DE2597" w:rsidRPr="0077560D">
        <w:rPr>
          <w:rFonts w:ascii="Tahoma" w:hAnsi="Tahoma" w:cs="Tahoma"/>
          <w:sz w:val="20"/>
          <w:szCs w:val="20"/>
        </w:rPr>
        <w:t>пециализированн</w:t>
      </w:r>
      <w:r w:rsidR="002C31AA" w:rsidRPr="0077560D">
        <w:rPr>
          <w:rFonts w:ascii="Tahoma" w:hAnsi="Tahoma" w:cs="Tahoma"/>
          <w:sz w:val="20"/>
          <w:szCs w:val="20"/>
        </w:rPr>
        <w:t>ый</w:t>
      </w:r>
      <w:r w:rsidR="00DE2597" w:rsidRPr="0077560D">
        <w:rPr>
          <w:rFonts w:ascii="Tahoma" w:hAnsi="Tahoma" w:cs="Tahoma"/>
          <w:sz w:val="20"/>
          <w:szCs w:val="20"/>
        </w:rPr>
        <w:t xml:space="preserve"> депозитари</w:t>
      </w:r>
      <w:r w:rsidR="002C31AA" w:rsidRPr="0077560D">
        <w:rPr>
          <w:rFonts w:ascii="Tahoma" w:hAnsi="Tahoma" w:cs="Tahoma"/>
          <w:sz w:val="20"/>
          <w:szCs w:val="20"/>
        </w:rPr>
        <w:t xml:space="preserve">й совместно </w:t>
      </w:r>
      <w:r w:rsidR="00DE2597" w:rsidRPr="0077560D">
        <w:rPr>
          <w:rFonts w:ascii="Tahoma" w:hAnsi="Tahoma" w:cs="Tahoma"/>
          <w:sz w:val="20"/>
          <w:szCs w:val="20"/>
        </w:rPr>
        <w:t xml:space="preserve"> </w:t>
      </w:r>
      <w:r w:rsidR="002C31AA" w:rsidRPr="0077560D">
        <w:rPr>
          <w:rFonts w:ascii="Tahoma" w:hAnsi="Tahoma" w:cs="Tahoma"/>
          <w:sz w:val="20"/>
          <w:szCs w:val="20"/>
        </w:rPr>
        <w:t>с</w:t>
      </w:r>
      <w:r w:rsidR="00351B17" w:rsidRPr="0077560D">
        <w:rPr>
          <w:rFonts w:ascii="Tahoma" w:hAnsi="Tahoma" w:cs="Tahoma"/>
          <w:sz w:val="20"/>
          <w:szCs w:val="20"/>
        </w:rPr>
        <w:t xml:space="preserve"> управляющей компани</w:t>
      </w:r>
      <w:r w:rsidR="002C31AA" w:rsidRPr="0077560D">
        <w:rPr>
          <w:rFonts w:ascii="Tahoma" w:hAnsi="Tahoma" w:cs="Tahoma"/>
          <w:sz w:val="20"/>
          <w:szCs w:val="20"/>
        </w:rPr>
        <w:t>ей</w:t>
      </w:r>
      <w:r w:rsidR="00351B17" w:rsidRPr="0077560D">
        <w:rPr>
          <w:rFonts w:ascii="Tahoma" w:hAnsi="Tahoma" w:cs="Tahoma"/>
          <w:sz w:val="20"/>
          <w:szCs w:val="20"/>
        </w:rPr>
        <w:t xml:space="preserve"> </w:t>
      </w:r>
      <w:r w:rsidR="00DE2597" w:rsidRPr="0077560D">
        <w:rPr>
          <w:rFonts w:ascii="Tahoma" w:hAnsi="Tahoma" w:cs="Tahoma"/>
          <w:sz w:val="20"/>
          <w:szCs w:val="20"/>
        </w:rPr>
        <w:t>письменно (по электронной почте) фиксируют срок</w:t>
      </w:r>
      <w:r w:rsidR="003652F1" w:rsidRPr="0077560D">
        <w:rPr>
          <w:rFonts w:ascii="Tahoma" w:hAnsi="Tahoma" w:cs="Tahoma"/>
          <w:sz w:val="20"/>
          <w:szCs w:val="20"/>
        </w:rPr>
        <w:t xml:space="preserve">, необходимый </w:t>
      </w:r>
      <w:r w:rsidR="00B00F86" w:rsidRPr="0077560D">
        <w:rPr>
          <w:rFonts w:ascii="Tahoma" w:hAnsi="Tahoma" w:cs="Tahoma"/>
          <w:sz w:val="20"/>
          <w:szCs w:val="20"/>
        </w:rPr>
        <w:t>С</w:t>
      </w:r>
      <w:r w:rsidR="003652F1" w:rsidRPr="0077560D">
        <w:rPr>
          <w:rFonts w:ascii="Tahoma" w:hAnsi="Tahoma" w:cs="Tahoma"/>
          <w:sz w:val="20"/>
          <w:szCs w:val="20"/>
        </w:rPr>
        <w:t xml:space="preserve">пециализированному депозитарию </w:t>
      </w:r>
      <w:r w:rsidR="002C31AA" w:rsidRPr="0077560D">
        <w:rPr>
          <w:rFonts w:ascii="Tahoma" w:hAnsi="Tahoma" w:cs="Tahoma"/>
          <w:sz w:val="20"/>
          <w:szCs w:val="20"/>
        </w:rPr>
        <w:t>для</w:t>
      </w:r>
      <w:r w:rsidR="00DE2597" w:rsidRPr="0077560D">
        <w:rPr>
          <w:rFonts w:ascii="Tahoma" w:hAnsi="Tahoma" w:cs="Tahoma"/>
          <w:sz w:val="20"/>
          <w:szCs w:val="20"/>
        </w:rPr>
        <w:t xml:space="preserve"> предварительн</w:t>
      </w:r>
      <w:r w:rsidR="002C31AA" w:rsidRPr="0077560D">
        <w:rPr>
          <w:rFonts w:ascii="Tahoma" w:hAnsi="Tahoma" w:cs="Tahoma"/>
          <w:sz w:val="20"/>
          <w:szCs w:val="20"/>
        </w:rPr>
        <w:t>ой</w:t>
      </w:r>
      <w:r w:rsidR="00DE2597" w:rsidRPr="0077560D">
        <w:rPr>
          <w:rFonts w:ascii="Tahoma" w:hAnsi="Tahoma" w:cs="Tahoma"/>
          <w:sz w:val="20"/>
          <w:szCs w:val="20"/>
        </w:rPr>
        <w:t xml:space="preserve"> проверк</w:t>
      </w:r>
      <w:r w:rsidR="002C31AA" w:rsidRPr="0077560D">
        <w:rPr>
          <w:rFonts w:ascii="Tahoma" w:hAnsi="Tahoma" w:cs="Tahoma"/>
          <w:sz w:val="20"/>
          <w:szCs w:val="20"/>
        </w:rPr>
        <w:t>и</w:t>
      </w:r>
      <w:r w:rsidR="00DE2597" w:rsidRPr="0077560D">
        <w:rPr>
          <w:rFonts w:ascii="Tahoma" w:hAnsi="Tahoma" w:cs="Tahoma"/>
          <w:sz w:val="20"/>
          <w:szCs w:val="20"/>
        </w:rPr>
        <w:t xml:space="preserve"> документов</w:t>
      </w:r>
      <w:r w:rsidR="003652F1" w:rsidRPr="0077560D">
        <w:rPr>
          <w:rFonts w:ascii="Tahoma" w:hAnsi="Tahoma" w:cs="Tahoma"/>
          <w:sz w:val="20"/>
          <w:szCs w:val="20"/>
        </w:rPr>
        <w:t xml:space="preserve">. </w:t>
      </w:r>
      <w:r w:rsidR="00AD4D75" w:rsidRPr="0077560D">
        <w:rPr>
          <w:rFonts w:ascii="Tahoma" w:hAnsi="Tahoma" w:cs="Tahoma"/>
          <w:sz w:val="20"/>
          <w:szCs w:val="20"/>
        </w:rPr>
        <w:t>С</w:t>
      </w:r>
      <w:r w:rsidR="002632F2" w:rsidRPr="0077560D">
        <w:rPr>
          <w:rFonts w:ascii="Tahoma" w:hAnsi="Tahoma" w:cs="Tahoma"/>
          <w:sz w:val="20"/>
          <w:szCs w:val="20"/>
        </w:rPr>
        <w:t xml:space="preserve">рок согласования </w:t>
      </w:r>
      <w:r w:rsidR="006F5766" w:rsidRPr="0077560D">
        <w:rPr>
          <w:rFonts w:ascii="Tahoma" w:hAnsi="Tahoma" w:cs="Tahoma"/>
          <w:sz w:val="20"/>
          <w:szCs w:val="20"/>
        </w:rPr>
        <w:t xml:space="preserve">Специализированным депозитарием </w:t>
      </w:r>
      <w:r w:rsidR="002632F2" w:rsidRPr="0077560D">
        <w:rPr>
          <w:rFonts w:ascii="Tahoma" w:hAnsi="Tahoma" w:cs="Tahoma"/>
          <w:sz w:val="20"/>
          <w:szCs w:val="20"/>
        </w:rPr>
        <w:t>Изменений</w:t>
      </w:r>
      <w:r w:rsidR="003652F1" w:rsidRPr="0077560D">
        <w:rPr>
          <w:rFonts w:ascii="Tahoma" w:hAnsi="Tahoma" w:cs="Tahoma"/>
          <w:sz w:val="20"/>
          <w:szCs w:val="20"/>
        </w:rPr>
        <w:t xml:space="preserve"> </w:t>
      </w:r>
      <w:r w:rsidR="002632F2" w:rsidRPr="0077560D">
        <w:rPr>
          <w:rFonts w:ascii="Tahoma" w:hAnsi="Tahoma" w:cs="Tahoma"/>
          <w:sz w:val="20"/>
          <w:szCs w:val="20"/>
        </w:rPr>
        <w:t>сокращается на срок</w:t>
      </w:r>
      <w:r w:rsidR="006F5766" w:rsidRPr="0077560D">
        <w:rPr>
          <w:rFonts w:ascii="Tahoma" w:hAnsi="Tahoma" w:cs="Tahoma"/>
          <w:sz w:val="20"/>
          <w:szCs w:val="20"/>
        </w:rPr>
        <w:t xml:space="preserve"> предварительной проверки Изменений</w:t>
      </w:r>
      <w:r w:rsidR="00B00F86" w:rsidRPr="0077560D">
        <w:rPr>
          <w:rFonts w:ascii="Tahoma" w:hAnsi="Tahoma" w:cs="Tahoma"/>
          <w:sz w:val="20"/>
          <w:szCs w:val="20"/>
        </w:rPr>
        <w:t>,</w:t>
      </w:r>
      <w:r w:rsidR="003652F1" w:rsidRPr="0077560D">
        <w:rPr>
          <w:rFonts w:ascii="Tahoma" w:hAnsi="Tahoma" w:cs="Tahoma"/>
          <w:sz w:val="20"/>
          <w:szCs w:val="20"/>
        </w:rPr>
        <w:t xml:space="preserve"> и не может быть меньше</w:t>
      </w:r>
      <w:r w:rsidR="009710F6" w:rsidRPr="0077560D">
        <w:rPr>
          <w:rFonts w:ascii="Tahoma" w:hAnsi="Tahoma" w:cs="Tahoma"/>
          <w:sz w:val="20"/>
          <w:szCs w:val="20"/>
        </w:rPr>
        <w:t xml:space="preserve"> либо равен</w:t>
      </w:r>
      <w:r w:rsidR="003652F1" w:rsidRPr="0077560D">
        <w:rPr>
          <w:rFonts w:ascii="Tahoma" w:hAnsi="Tahoma" w:cs="Tahoma"/>
          <w:sz w:val="20"/>
          <w:szCs w:val="20"/>
        </w:rPr>
        <w:t xml:space="preserve"> срок</w:t>
      </w:r>
      <w:r w:rsidR="009710F6" w:rsidRPr="0077560D">
        <w:rPr>
          <w:rFonts w:ascii="Tahoma" w:hAnsi="Tahoma" w:cs="Tahoma"/>
          <w:sz w:val="20"/>
          <w:szCs w:val="20"/>
        </w:rPr>
        <w:t>у</w:t>
      </w:r>
      <w:r w:rsidR="003652F1" w:rsidRPr="0077560D">
        <w:rPr>
          <w:rFonts w:ascii="Tahoma" w:hAnsi="Tahoma" w:cs="Tahoma"/>
          <w:sz w:val="20"/>
          <w:szCs w:val="20"/>
        </w:rPr>
        <w:t xml:space="preserve"> предварительной проверки</w:t>
      </w:r>
      <w:r w:rsidR="002632F2" w:rsidRPr="0077560D">
        <w:rPr>
          <w:rFonts w:ascii="Tahoma" w:hAnsi="Tahoma" w:cs="Tahoma"/>
          <w:sz w:val="20"/>
          <w:szCs w:val="20"/>
        </w:rPr>
        <w:t>;</w:t>
      </w:r>
    </w:p>
    <w:p w:rsidR="002632F2" w:rsidRPr="0077560D" w:rsidRDefault="00351B17" w:rsidP="002632F2">
      <w:pPr>
        <w:pStyle w:val="a9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Специализированный депозитарий приступает к предварительной проверке </w:t>
      </w:r>
      <w:r w:rsidR="006F5766" w:rsidRPr="0077560D">
        <w:rPr>
          <w:rFonts w:ascii="Tahoma" w:hAnsi="Tahoma" w:cs="Tahoma"/>
          <w:sz w:val="20"/>
          <w:szCs w:val="20"/>
        </w:rPr>
        <w:t xml:space="preserve">документов </w:t>
      </w:r>
      <w:r w:rsidR="009710F6" w:rsidRPr="0077560D">
        <w:rPr>
          <w:rFonts w:ascii="Tahoma" w:hAnsi="Tahoma" w:cs="Tahoma"/>
          <w:sz w:val="20"/>
          <w:szCs w:val="20"/>
        </w:rPr>
        <w:t>со дня</w:t>
      </w:r>
      <w:r w:rsidR="006F5766" w:rsidRPr="0077560D">
        <w:rPr>
          <w:rFonts w:ascii="Tahoma" w:hAnsi="Tahoma" w:cs="Tahoma"/>
          <w:sz w:val="20"/>
          <w:szCs w:val="20"/>
        </w:rPr>
        <w:t>,</w:t>
      </w:r>
      <w:r w:rsidR="009710F6" w:rsidRPr="0077560D">
        <w:rPr>
          <w:rFonts w:ascii="Tahoma" w:hAnsi="Tahoma" w:cs="Tahoma"/>
          <w:sz w:val="20"/>
          <w:szCs w:val="20"/>
        </w:rPr>
        <w:t xml:space="preserve"> следующего за днем </w:t>
      </w:r>
      <w:r w:rsidR="002632F2" w:rsidRPr="0077560D">
        <w:rPr>
          <w:rFonts w:ascii="Tahoma" w:hAnsi="Tahoma" w:cs="Tahoma"/>
          <w:sz w:val="20"/>
          <w:szCs w:val="20"/>
        </w:rPr>
        <w:t>наступления наиболее позднего события:</w:t>
      </w:r>
    </w:p>
    <w:p w:rsidR="009710F6" w:rsidRPr="0077560D" w:rsidRDefault="009710F6" w:rsidP="00DE2597">
      <w:pPr>
        <w:pStyle w:val="a9"/>
        <w:numPr>
          <w:ilvl w:val="2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фиксация представителями </w:t>
      </w:r>
      <w:r w:rsidR="00B00F86" w:rsidRPr="0077560D">
        <w:rPr>
          <w:rFonts w:ascii="Tahoma" w:hAnsi="Tahoma" w:cs="Tahoma"/>
          <w:sz w:val="20"/>
          <w:szCs w:val="20"/>
        </w:rPr>
        <w:t>С</w:t>
      </w:r>
      <w:r w:rsidRPr="0077560D">
        <w:rPr>
          <w:rFonts w:ascii="Tahoma" w:hAnsi="Tahoma" w:cs="Tahoma"/>
          <w:sz w:val="20"/>
          <w:szCs w:val="20"/>
        </w:rPr>
        <w:t>пециализированного депозитария и управляющей компании договоренностей о сроке предварительной проверк</w:t>
      </w:r>
      <w:r w:rsidR="00B00F86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 Изменений</w:t>
      </w:r>
      <w:r w:rsidR="006F5766" w:rsidRPr="0077560D">
        <w:rPr>
          <w:rFonts w:ascii="Tahoma" w:hAnsi="Tahoma" w:cs="Tahoma"/>
          <w:sz w:val="20"/>
          <w:szCs w:val="20"/>
        </w:rPr>
        <w:t>;</w:t>
      </w:r>
    </w:p>
    <w:p w:rsidR="009710F6" w:rsidRPr="0077560D" w:rsidRDefault="009710F6" w:rsidP="00DE2597">
      <w:pPr>
        <w:pStyle w:val="a9"/>
        <w:numPr>
          <w:ilvl w:val="2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поступление оплаты по тарифу 2.7</w:t>
      </w:r>
      <w:r w:rsidR="00C35622" w:rsidRPr="0077560D">
        <w:rPr>
          <w:rFonts w:ascii="Tahoma" w:hAnsi="Tahoma" w:cs="Tahoma"/>
          <w:sz w:val="20"/>
          <w:szCs w:val="20"/>
        </w:rPr>
        <w:t>;</w:t>
      </w:r>
      <w:r w:rsidRPr="0077560D">
        <w:rPr>
          <w:rFonts w:ascii="Tahoma" w:hAnsi="Tahoma" w:cs="Tahoma"/>
          <w:sz w:val="20"/>
          <w:szCs w:val="20"/>
        </w:rPr>
        <w:t xml:space="preserve"> </w:t>
      </w:r>
    </w:p>
    <w:p w:rsidR="002632F2" w:rsidRPr="0077560D" w:rsidRDefault="009710F6" w:rsidP="00DE2597">
      <w:pPr>
        <w:pStyle w:val="a9"/>
        <w:numPr>
          <w:ilvl w:val="2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поступление </w:t>
      </w:r>
      <w:r w:rsidR="006F5766" w:rsidRPr="0077560D">
        <w:rPr>
          <w:rFonts w:ascii="Tahoma" w:hAnsi="Tahoma" w:cs="Tahoma"/>
          <w:sz w:val="20"/>
          <w:szCs w:val="20"/>
        </w:rPr>
        <w:t>на предварительную проверку</w:t>
      </w:r>
      <w:r w:rsidR="006F5766" w:rsidRPr="0077560D" w:rsidDel="006F5766">
        <w:rPr>
          <w:rFonts w:ascii="Tahoma" w:hAnsi="Tahoma" w:cs="Tahoma"/>
          <w:sz w:val="20"/>
          <w:szCs w:val="20"/>
        </w:rPr>
        <w:t xml:space="preserve"> </w:t>
      </w:r>
      <w:r w:rsidR="006F5766" w:rsidRPr="0077560D">
        <w:rPr>
          <w:rFonts w:ascii="Tahoma" w:hAnsi="Tahoma" w:cs="Tahoma"/>
          <w:sz w:val="20"/>
          <w:szCs w:val="20"/>
        </w:rPr>
        <w:t>итоговой редакции</w:t>
      </w:r>
      <w:r w:rsidR="002632F2" w:rsidRPr="0077560D">
        <w:rPr>
          <w:rFonts w:ascii="Tahoma" w:hAnsi="Tahoma" w:cs="Tahoma"/>
          <w:sz w:val="20"/>
          <w:szCs w:val="20"/>
        </w:rPr>
        <w:t xml:space="preserve"> документ</w:t>
      </w:r>
      <w:proofErr w:type="gramStart"/>
      <w:r w:rsidR="002632F2" w:rsidRPr="0077560D">
        <w:rPr>
          <w:rFonts w:ascii="Tahoma" w:hAnsi="Tahoma" w:cs="Tahoma"/>
          <w:sz w:val="20"/>
          <w:szCs w:val="20"/>
        </w:rPr>
        <w:t>а</w:t>
      </w:r>
      <w:r w:rsidR="004C6361" w:rsidRPr="0077560D">
        <w:rPr>
          <w:rFonts w:ascii="Tahoma" w:hAnsi="Tahoma" w:cs="Tahoma"/>
          <w:sz w:val="20"/>
          <w:szCs w:val="20"/>
        </w:rPr>
        <w:t>(</w:t>
      </w:r>
      <w:proofErr w:type="spellStart"/>
      <w:proofErr w:type="gramEnd"/>
      <w:r w:rsidR="004C6361" w:rsidRPr="0077560D">
        <w:rPr>
          <w:rFonts w:ascii="Tahoma" w:hAnsi="Tahoma" w:cs="Tahoma"/>
          <w:sz w:val="20"/>
          <w:szCs w:val="20"/>
        </w:rPr>
        <w:t>ов</w:t>
      </w:r>
      <w:proofErr w:type="spellEnd"/>
      <w:r w:rsidR="004C6361" w:rsidRPr="0077560D">
        <w:rPr>
          <w:rFonts w:ascii="Tahoma" w:hAnsi="Tahoma" w:cs="Tahoma"/>
          <w:sz w:val="20"/>
          <w:szCs w:val="20"/>
        </w:rPr>
        <w:t>)</w:t>
      </w:r>
      <w:r w:rsidR="00C036FD" w:rsidRPr="0077560D">
        <w:rPr>
          <w:rFonts w:ascii="Tahoma" w:hAnsi="Tahoma" w:cs="Tahoma"/>
          <w:sz w:val="20"/>
          <w:szCs w:val="20"/>
        </w:rPr>
        <w:t>.</w:t>
      </w:r>
    </w:p>
    <w:p w:rsidR="00FC2514" w:rsidRPr="0077560D" w:rsidRDefault="00FC2514">
      <w:pPr>
        <w:rPr>
          <w:rFonts w:ascii="Tahoma" w:hAnsi="Tahoma" w:cs="Tahoma"/>
        </w:rPr>
      </w:pPr>
    </w:p>
    <w:sectPr w:rsidR="00FC2514" w:rsidRPr="0077560D" w:rsidSect="00437B04">
      <w:footerReference w:type="default" r:id="rId10"/>
      <w:footerReference w:type="first" r:id="rId11"/>
      <w:pgSz w:w="11906" w:h="16838"/>
      <w:pgMar w:top="1134" w:right="851" w:bottom="1134" w:left="1701" w:header="113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94" w:rsidRDefault="00927B94" w:rsidP="008634E7">
      <w:r>
        <w:separator/>
      </w:r>
    </w:p>
  </w:endnote>
  <w:endnote w:type="continuationSeparator" w:id="0">
    <w:p w:rsidR="00927B94" w:rsidRDefault="00927B94" w:rsidP="008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06189"/>
      <w:docPartObj>
        <w:docPartGallery w:val="Page Numbers (Bottom of Page)"/>
        <w:docPartUnique/>
      </w:docPartObj>
    </w:sdtPr>
    <w:sdtEndPr/>
    <w:sdtContent>
      <w:p w:rsidR="00927B94" w:rsidRDefault="00927B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B94" w:rsidRPr="00437B04" w:rsidRDefault="00437B04" w:rsidP="001A1F41">
    <w:pPr>
      <w:pStyle w:val="a5"/>
      <w:rPr>
        <w:rFonts w:ascii="Tahoma" w:hAnsi="Tahoma" w:cs="Tahoma"/>
        <w:color w:val="FFFFFF" w:themeColor="background1"/>
        <w:sz w:val="16"/>
        <w:szCs w:val="16"/>
        <w:lang w:val="en-US"/>
      </w:rPr>
    </w:pPr>
    <w:r w:rsidRPr="00437B04">
      <w:rPr>
        <w:rFonts w:ascii="Tahoma" w:hAnsi="Tahoma" w:cs="Tahoma"/>
        <w:sz w:val="16"/>
        <w:szCs w:val="16"/>
      </w:rPr>
      <w:t>Актуальная версия на:</w:t>
    </w:r>
    <w:r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TIME  \@ "dd.MM.yyyy"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F45113">
      <w:rPr>
        <w:rFonts w:ascii="Tahoma" w:hAnsi="Tahoma" w:cs="Tahoma"/>
        <w:noProof/>
        <w:sz w:val="16"/>
        <w:szCs w:val="16"/>
      </w:rPr>
      <w:t>02.12.2024</w:t>
    </w:r>
    <w:r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94" w:rsidRDefault="00927B94">
    <w:pPr>
      <w:pStyle w:val="a5"/>
      <w:rPr>
        <w:color w:val="FFFFFF" w:themeColor="background1"/>
        <w:sz w:val="16"/>
        <w:szCs w:val="16"/>
      </w:rPr>
    </w:pPr>
    <w:r w:rsidRPr="004A38F3">
      <w:rPr>
        <w:color w:val="FFFFFF" w:themeColor="background1"/>
        <w:sz w:val="16"/>
        <w:szCs w:val="16"/>
      </w:rPr>
      <w:t xml:space="preserve">на: </w:t>
    </w:r>
    <w:r w:rsidRPr="004A38F3">
      <w:rPr>
        <w:color w:val="FFFFFF" w:themeColor="background1"/>
        <w:sz w:val="16"/>
        <w:szCs w:val="16"/>
      </w:rPr>
      <w:fldChar w:fldCharType="begin"/>
    </w:r>
    <w:r w:rsidRPr="004A38F3">
      <w:rPr>
        <w:color w:val="FFFFFF" w:themeColor="background1"/>
        <w:sz w:val="16"/>
        <w:szCs w:val="16"/>
      </w:rPr>
      <w:instrText xml:space="preserve"> TIME \@ "dd.MM.yyyy" </w:instrText>
    </w:r>
    <w:r w:rsidRPr="004A38F3">
      <w:rPr>
        <w:color w:val="FFFFFF" w:themeColor="background1"/>
        <w:sz w:val="16"/>
        <w:szCs w:val="16"/>
      </w:rPr>
      <w:fldChar w:fldCharType="separate"/>
    </w:r>
    <w:r w:rsidR="00F45113">
      <w:rPr>
        <w:noProof/>
        <w:color w:val="FFFFFF" w:themeColor="background1"/>
        <w:sz w:val="16"/>
        <w:szCs w:val="16"/>
      </w:rPr>
      <w:t>02.12.2024</w:t>
    </w:r>
    <w:r w:rsidRPr="004A38F3">
      <w:rPr>
        <w:color w:val="FFFFFF" w:themeColor="background1"/>
        <w:sz w:val="16"/>
        <w:szCs w:val="16"/>
      </w:rPr>
      <w:fldChar w:fldCharType="end"/>
    </w:r>
  </w:p>
  <w:p w:rsidR="00437B04" w:rsidRPr="00437B04" w:rsidRDefault="00437B04" w:rsidP="00437B04">
    <w:pPr>
      <w:pStyle w:val="a5"/>
      <w:rPr>
        <w:rFonts w:ascii="Tahoma" w:hAnsi="Tahoma" w:cs="Tahoma"/>
        <w:color w:val="FFFFFF" w:themeColor="background1"/>
        <w:sz w:val="16"/>
        <w:szCs w:val="16"/>
      </w:rPr>
    </w:pPr>
    <w:r w:rsidRPr="00437B04">
      <w:rPr>
        <w:rFonts w:ascii="Tahoma" w:hAnsi="Tahoma" w:cs="Tahoma"/>
        <w:sz w:val="16"/>
        <w:szCs w:val="16"/>
      </w:rPr>
      <w:t>Актуальная версия на:</w:t>
    </w:r>
    <w:r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TIME  \@ "dd.MM.yyyy"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F45113">
      <w:rPr>
        <w:rFonts w:ascii="Tahoma" w:hAnsi="Tahoma" w:cs="Tahoma"/>
        <w:noProof/>
        <w:sz w:val="16"/>
        <w:szCs w:val="16"/>
      </w:rPr>
      <w:t>02.12.2024</w:t>
    </w:r>
    <w:r>
      <w:rPr>
        <w:rFonts w:ascii="Tahoma" w:hAnsi="Tahoma" w:cs="Tahoma"/>
        <w:sz w:val="16"/>
        <w:szCs w:val="16"/>
      </w:rPr>
      <w:fldChar w:fldCharType="end"/>
    </w:r>
  </w:p>
  <w:p w:rsidR="00927B94" w:rsidRDefault="00927B94">
    <w:pPr>
      <w:pStyle w:val="a5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94" w:rsidRDefault="00927B94" w:rsidP="008634E7">
      <w:r>
        <w:separator/>
      </w:r>
    </w:p>
  </w:footnote>
  <w:footnote w:type="continuationSeparator" w:id="0">
    <w:p w:rsidR="00927B94" w:rsidRDefault="00927B94" w:rsidP="0086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57C"/>
    <w:multiLevelType w:val="hybridMultilevel"/>
    <w:tmpl w:val="2FE489E8"/>
    <w:lvl w:ilvl="0" w:tplc="119C1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4C7D"/>
    <w:multiLevelType w:val="multilevel"/>
    <w:tmpl w:val="5F76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D5C78"/>
    <w:multiLevelType w:val="hybridMultilevel"/>
    <w:tmpl w:val="84B0E2B0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6D6E4E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CB4399"/>
    <w:multiLevelType w:val="hybridMultilevel"/>
    <w:tmpl w:val="ADDA0694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166241E"/>
    <w:multiLevelType w:val="hybridMultilevel"/>
    <w:tmpl w:val="AE22F70E"/>
    <w:lvl w:ilvl="0" w:tplc="119C1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14E0"/>
    <w:multiLevelType w:val="hybridMultilevel"/>
    <w:tmpl w:val="854E8BCA"/>
    <w:lvl w:ilvl="0" w:tplc="DEC2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75"/>
    <w:rsid w:val="000111EA"/>
    <w:rsid w:val="000262C9"/>
    <w:rsid w:val="000329FB"/>
    <w:rsid w:val="00036577"/>
    <w:rsid w:val="00042647"/>
    <w:rsid w:val="00051550"/>
    <w:rsid w:val="000564B3"/>
    <w:rsid w:val="000619F9"/>
    <w:rsid w:val="000620EB"/>
    <w:rsid w:val="000654F6"/>
    <w:rsid w:val="00071C59"/>
    <w:rsid w:val="00075F7F"/>
    <w:rsid w:val="000817D9"/>
    <w:rsid w:val="000842E1"/>
    <w:rsid w:val="00084A3E"/>
    <w:rsid w:val="00090ACA"/>
    <w:rsid w:val="000924AF"/>
    <w:rsid w:val="000A5F21"/>
    <w:rsid w:val="000C2E58"/>
    <w:rsid w:val="000C7429"/>
    <w:rsid w:val="000E27AC"/>
    <w:rsid w:val="000F16FA"/>
    <w:rsid w:val="000F51FE"/>
    <w:rsid w:val="00102E20"/>
    <w:rsid w:val="00104629"/>
    <w:rsid w:val="001061F7"/>
    <w:rsid w:val="00106303"/>
    <w:rsid w:val="0010697E"/>
    <w:rsid w:val="00113415"/>
    <w:rsid w:val="00141065"/>
    <w:rsid w:val="001434C8"/>
    <w:rsid w:val="00160779"/>
    <w:rsid w:val="00167E81"/>
    <w:rsid w:val="00181042"/>
    <w:rsid w:val="001849FD"/>
    <w:rsid w:val="00190978"/>
    <w:rsid w:val="00192F11"/>
    <w:rsid w:val="00193C3C"/>
    <w:rsid w:val="001943BD"/>
    <w:rsid w:val="001A1F41"/>
    <w:rsid w:val="001B7430"/>
    <w:rsid w:val="001B776B"/>
    <w:rsid w:val="001C14FD"/>
    <w:rsid w:val="001C398B"/>
    <w:rsid w:val="001C73D3"/>
    <w:rsid w:val="001E7C89"/>
    <w:rsid w:val="001F0A69"/>
    <w:rsid w:val="001F0D37"/>
    <w:rsid w:val="00203ADF"/>
    <w:rsid w:val="00212F78"/>
    <w:rsid w:val="002237B7"/>
    <w:rsid w:val="00226A66"/>
    <w:rsid w:val="002275E4"/>
    <w:rsid w:val="002334BD"/>
    <w:rsid w:val="00256D88"/>
    <w:rsid w:val="002575CA"/>
    <w:rsid w:val="0026117B"/>
    <w:rsid w:val="002632F2"/>
    <w:rsid w:val="00270CC0"/>
    <w:rsid w:val="00272F5C"/>
    <w:rsid w:val="00276375"/>
    <w:rsid w:val="002800C9"/>
    <w:rsid w:val="002875E8"/>
    <w:rsid w:val="00287DCD"/>
    <w:rsid w:val="002A1CDE"/>
    <w:rsid w:val="002A31C3"/>
    <w:rsid w:val="002B6019"/>
    <w:rsid w:val="002C31AA"/>
    <w:rsid w:val="002C3391"/>
    <w:rsid w:val="002D6EE9"/>
    <w:rsid w:val="002E036D"/>
    <w:rsid w:val="002E03FB"/>
    <w:rsid w:val="002F0E14"/>
    <w:rsid w:val="002F592B"/>
    <w:rsid w:val="002F707B"/>
    <w:rsid w:val="00330B43"/>
    <w:rsid w:val="003333F4"/>
    <w:rsid w:val="003422F2"/>
    <w:rsid w:val="00351137"/>
    <w:rsid w:val="00351B17"/>
    <w:rsid w:val="00354F0C"/>
    <w:rsid w:val="00354FCE"/>
    <w:rsid w:val="00361621"/>
    <w:rsid w:val="00362808"/>
    <w:rsid w:val="00365251"/>
    <w:rsid w:val="003652F1"/>
    <w:rsid w:val="00372116"/>
    <w:rsid w:val="003811FE"/>
    <w:rsid w:val="003A3C49"/>
    <w:rsid w:val="003B2B46"/>
    <w:rsid w:val="003B55D2"/>
    <w:rsid w:val="003B70F7"/>
    <w:rsid w:val="003E2740"/>
    <w:rsid w:val="003E654A"/>
    <w:rsid w:val="003F6B60"/>
    <w:rsid w:val="00405273"/>
    <w:rsid w:val="00423DAA"/>
    <w:rsid w:val="0042406B"/>
    <w:rsid w:val="0043714B"/>
    <w:rsid w:val="00437B04"/>
    <w:rsid w:val="00444192"/>
    <w:rsid w:val="00446506"/>
    <w:rsid w:val="00470F8B"/>
    <w:rsid w:val="00493238"/>
    <w:rsid w:val="00496365"/>
    <w:rsid w:val="00497FFD"/>
    <w:rsid w:val="004A38F3"/>
    <w:rsid w:val="004A44A2"/>
    <w:rsid w:val="004C2A01"/>
    <w:rsid w:val="004C4B6A"/>
    <w:rsid w:val="004C6361"/>
    <w:rsid w:val="004D5491"/>
    <w:rsid w:val="005021C9"/>
    <w:rsid w:val="005059AF"/>
    <w:rsid w:val="00510529"/>
    <w:rsid w:val="00516B4F"/>
    <w:rsid w:val="0051780F"/>
    <w:rsid w:val="00526D0A"/>
    <w:rsid w:val="005271CB"/>
    <w:rsid w:val="00533500"/>
    <w:rsid w:val="00534B5F"/>
    <w:rsid w:val="0054581C"/>
    <w:rsid w:val="00560E51"/>
    <w:rsid w:val="00570547"/>
    <w:rsid w:val="0057314A"/>
    <w:rsid w:val="00576FA7"/>
    <w:rsid w:val="00592A87"/>
    <w:rsid w:val="005A310B"/>
    <w:rsid w:val="005A34D9"/>
    <w:rsid w:val="005B2146"/>
    <w:rsid w:val="005C1113"/>
    <w:rsid w:val="005C6298"/>
    <w:rsid w:val="005D33C3"/>
    <w:rsid w:val="005D6049"/>
    <w:rsid w:val="005D7C16"/>
    <w:rsid w:val="005E478C"/>
    <w:rsid w:val="005E666A"/>
    <w:rsid w:val="005E70E2"/>
    <w:rsid w:val="00601D68"/>
    <w:rsid w:val="0064025C"/>
    <w:rsid w:val="00655E6B"/>
    <w:rsid w:val="00660AA3"/>
    <w:rsid w:val="006619C5"/>
    <w:rsid w:val="00664894"/>
    <w:rsid w:val="0069737B"/>
    <w:rsid w:val="006A15DF"/>
    <w:rsid w:val="006A2F54"/>
    <w:rsid w:val="006A7361"/>
    <w:rsid w:val="006B49E4"/>
    <w:rsid w:val="006B6341"/>
    <w:rsid w:val="006B6C99"/>
    <w:rsid w:val="006B7AA1"/>
    <w:rsid w:val="006C3E70"/>
    <w:rsid w:val="006D4267"/>
    <w:rsid w:val="006E4D49"/>
    <w:rsid w:val="006F3496"/>
    <w:rsid w:val="006F5766"/>
    <w:rsid w:val="00700784"/>
    <w:rsid w:val="00716E27"/>
    <w:rsid w:val="00721CE4"/>
    <w:rsid w:val="007227F5"/>
    <w:rsid w:val="00730E2D"/>
    <w:rsid w:val="007311A7"/>
    <w:rsid w:val="007328AB"/>
    <w:rsid w:val="00751179"/>
    <w:rsid w:val="00752A7B"/>
    <w:rsid w:val="00766929"/>
    <w:rsid w:val="00771DAE"/>
    <w:rsid w:val="0077560D"/>
    <w:rsid w:val="00775BE2"/>
    <w:rsid w:val="00781BDA"/>
    <w:rsid w:val="00782C63"/>
    <w:rsid w:val="007845D8"/>
    <w:rsid w:val="007846F5"/>
    <w:rsid w:val="00787A4F"/>
    <w:rsid w:val="007911E2"/>
    <w:rsid w:val="0079128D"/>
    <w:rsid w:val="00796907"/>
    <w:rsid w:val="007A496E"/>
    <w:rsid w:val="007C365B"/>
    <w:rsid w:val="007C4829"/>
    <w:rsid w:val="007D3CE6"/>
    <w:rsid w:val="007D45D8"/>
    <w:rsid w:val="007D50AE"/>
    <w:rsid w:val="007E60BE"/>
    <w:rsid w:val="007F2827"/>
    <w:rsid w:val="00807942"/>
    <w:rsid w:val="00823F3F"/>
    <w:rsid w:val="00825707"/>
    <w:rsid w:val="00826C3A"/>
    <w:rsid w:val="00827B7D"/>
    <w:rsid w:val="00844261"/>
    <w:rsid w:val="00854088"/>
    <w:rsid w:val="008571CC"/>
    <w:rsid w:val="008634E7"/>
    <w:rsid w:val="00886A46"/>
    <w:rsid w:val="00887DCD"/>
    <w:rsid w:val="008A3146"/>
    <w:rsid w:val="008A48AB"/>
    <w:rsid w:val="008B505E"/>
    <w:rsid w:val="008B5225"/>
    <w:rsid w:val="008B5849"/>
    <w:rsid w:val="008C41A8"/>
    <w:rsid w:val="008E3E69"/>
    <w:rsid w:val="008F0981"/>
    <w:rsid w:val="008F24E0"/>
    <w:rsid w:val="009067A9"/>
    <w:rsid w:val="00913CE3"/>
    <w:rsid w:val="00915929"/>
    <w:rsid w:val="009169AD"/>
    <w:rsid w:val="00927B94"/>
    <w:rsid w:val="00944FA0"/>
    <w:rsid w:val="00950A2A"/>
    <w:rsid w:val="009570F4"/>
    <w:rsid w:val="00960413"/>
    <w:rsid w:val="009678D4"/>
    <w:rsid w:val="009679A4"/>
    <w:rsid w:val="009710F6"/>
    <w:rsid w:val="009728E2"/>
    <w:rsid w:val="00972FE8"/>
    <w:rsid w:val="009B5CA0"/>
    <w:rsid w:val="009C140F"/>
    <w:rsid w:val="009C19A5"/>
    <w:rsid w:val="009C235C"/>
    <w:rsid w:val="009C6B06"/>
    <w:rsid w:val="009D10AD"/>
    <w:rsid w:val="009D6793"/>
    <w:rsid w:val="009E5139"/>
    <w:rsid w:val="009F79FD"/>
    <w:rsid w:val="00A002BE"/>
    <w:rsid w:val="00A007C6"/>
    <w:rsid w:val="00A00B93"/>
    <w:rsid w:val="00A00BF8"/>
    <w:rsid w:val="00A04C90"/>
    <w:rsid w:val="00A126CD"/>
    <w:rsid w:val="00A179B5"/>
    <w:rsid w:val="00A26843"/>
    <w:rsid w:val="00A34EBA"/>
    <w:rsid w:val="00A40A25"/>
    <w:rsid w:val="00A40E4F"/>
    <w:rsid w:val="00A43995"/>
    <w:rsid w:val="00A5033F"/>
    <w:rsid w:val="00A5469B"/>
    <w:rsid w:val="00A604E0"/>
    <w:rsid w:val="00A958EE"/>
    <w:rsid w:val="00A97F1D"/>
    <w:rsid w:val="00AA0906"/>
    <w:rsid w:val="00AA264C"/>
    <w:rsid w:val="00AA2D17"/>
    <w:rsid w:val="00AB0CD9"/>
    <w:rsid w:val="00AB5398"/>
    <w:rsid w:val="00AC27B6"/>
    <w:rsid w:val="00AC7094"/>
    <w:rsid w:val="00AC746B"/>
    <w:rsid w:val="00AD1A82"/>
    <w:rsid w:val="00AD3118"/>
    <w:rsid w:val="00AD4D75"/>
    <w:rsid w:val="00AD51CC"/>
    <w:rsid w:val="00AD6970"/>
    <w:rsid w:val="00AE2CAB"/>
    <w:rsid w:val="00AF3558"/>
    <w:rsid w:val="00B00F86"/>
    <w:rsid w:val="00B020FC"/>
    <w:rsid w:val="00B049B4"/>
    <w:rsid w:val="00B04B78"/>
    <w:rsid w:val="00B07CBC"/>
    <w:rsid w:val="00B12ACD"/>
    <w:rsid w:val="00B15FF6"/>
    <w:rsid w:val="00B17DF2"/>
    <w:rsid w:val="00B26BCC"/>
    <w:rsid w:val="00B26E77"/>
    <w:rsid w:val="00B42C83"/>
    <w:rsid w:val="00B527FE"/>
    <w:rsid w:val="00B55F61"/>
    <w:rsid w:val="00B654EA"/>
    <w:rsid w:val="00B67A25"/>
    <w:rsid w:val="00B71D1F"/>
    <w:rsid w:val="00B75BD1"/>
    <w:rsid w:val="00B86DEC"/>
    <w:rsid w:val="00BA51FC"/>
    <w:rsid w:val="00BA56D5"/>
    <w:rsid w:val="00BA5B99"/>
    <w:rsid w:val="00BA71AF"/>
    <w:rsid w:val="00BB3A0C"/>
    <w:rsid w:val="00BE092C"/>
    <w:rsid w:val="00BE608B"/>
    <w:rsid w:val="00BF182F"/>
    <w:rsid w:val="00BF4675"/>
    <w:rsid w:val="00BF7B4E"/>
    <w:rsid w:val="00C036FD"/>
    <w:rsid w:val="00C06328"/>
    <w:rsid w:val="00C06CFC"/>
    <w:rsid w:val="00C1573B"/>
    <w:rsid w:val="00C15B17"/>
    <w:rsid w:val="00C27B4A"/>
    <w:rsid w:val="00C35622"/>
    <w:rsid w:val="00C533C1"/>
    <w:rsid w:val="00C8384B"/>
    <w:rsid w:val="00C917D2"/>
    <w:rsid w:val="00C94C5E"/>
    <w:rsid w:val="00C96EE1"/>
    <w:rsid w:val="00CA02A9"/>
    <w:rsid w:val="00CA5F9F"/>
    <w:rsid w:val="00CB01ED"/>
    <w:rsid w:val="00CD25E8"/>
    <w:rsid w:val="00CE6B90"/>
    <w:rsid w:val="00D009B6"/>
    <w:rsid w:val="00D03667"/>
    <w:rsid w:val="00D05EFF"/>
    <w:rsid w:val="00D0648E"/>
    <w:rsid w:val="00D111EA"/>
    <w:rsid w:val="00D27B69"/>
    <w:rsid w:val="00D42DF5"/>
    <w:rsid w:val="00D5040C"/>
    <w:rsid w:val="00D82E64"/>
    <w:rsid w:val="00D85BCB"/>
    <w:rsid w:val="00DA47F6"/>
    <w:rsid w:val="00DA4EE8"/>
    <w:rsid w:val="00DA6BBA"/>
    <w:rsid w:val="00DB3128"/>
    <w:rsid w:val="00DB6995"/>
    <w:rsid w:val="00DB7D02"/>
    <w:rsid w:val="00DC1618"/>
    <w:rsid w:val="00DE2597"/>
    <w:rsid w:val="00DE3D12"/>
    <w:rsid w:val="00E02410"/>
    <w:rsid w:val="00E328BD"/>
    <w:rsid w:val="00E4047F"/>
    <w:rsid w:val="00E415EB"/>
    <w:rsid w:val="00E46B88"/>
    <w:rsid w:val="00E46D6C"/>
    <w:rsid w:val="00E635F6"/>
    <w:rsid w:val="00E7021D"/>
    <w:rsid w:val="00E715B1"/>
    <w:rsid w:val="00E724E3"/>
    <w:rsid w:val="00E72EB5"/>
    <w:rsid w:val="00E7349E"/>
    <w:rsid w:val="00E8164A"/>
    <w:rsid w:val="00E842CB"/>
    <w:rsid w:val="00E933F4"/>
    <w:rsid w:val="00E97F4D"/>
    <w:rsid w:val="00EA5A77"/>
    <w:rsid w:val="00EB09AC"/>
    <w:rsid w:val="00EB1C4A"/>
    <w:rsid w:val="00EC3BDF"/>
    <w:rsid w:val="00EC5236"/>
    <w:rsid w:val="00EC5299"/>
    <w:rsid w:val="00EC6D34"/>
    <w:rsid w:val="00ED409E"/>
    <w:rsid w:val="00ED710C"/>
    <w:rsid w:val="00EE3AD1"/>
    <w:rsid w:val="00EE48FA"/>
    <w:rsid w:val="00EE65B5"/>
    <w:rsid w:val="00F0122F"/>
    <w:rsid w:val="00F060CF"/>
    <w:rsid w:val="00F12A19"/>
    <w:rsid w:val="00F2337F"/>
    <w:rsid w:val="00F34CF1"/>
    <w:rsid w:val="00F37C6E"/>
    <w:rsid w:val="00F427C3"/>
    <w:rsid w:val="00F45113"/>
    <w:rsid w:val="00F459C9"/>
    <w:rsid w:val="00F45B48"/>
    <w:rsid w:val="00F518F5"/>
    <w:rsid w:val="00F57AD7"/>
    <w:rsid w:val="00F63BDB"/>
    <w:rsid w:val="00F65940"/>
    <w:rsid w:val="00F704BD"/>
    <w:rsid w:val="00F72E5B"/>
    <w:rsid w:val="00F82007"/>
    <w:rsid w:val="00F837F2"/>
    <w:rsid w:val="00F853CD"/>
    <w:rsid w:val="00F92A29"/>
    <w:rsid w:val="00F93166"/>
    <w:rsid w:val="00F93DEA"/>
    <w:rsid w:val="00FA2111"/>
    <w:rsid w:val="00FA7090"/>
    <w:rsid w:val="00FB4F39"/>
    <w:rsid w:val="00FC06DF"/>
    <w:rsid w:val="00FC2514"/>
    <w:rsid w:val="00FC7F99"/>
    <w:rsid w:val="00FD17E5"/>
    <w:rsid w:val="00FD5351"/>
    <w:rsid w:val="00FE075F"/>
    <w:rsid w:val="00FF0177"/>
    <w:rsid w:val="00FF02F7"/>
    <w:rsid w:val="00FF5F24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533C1"/>
    <w:pPr>
      <w:keepNext/>
      <w:ind w:right="49"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widowControl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widowControl/>
      <w:spacing w:after="200" w:line="276" w:lineRule="auto"/>
      <w:ind w:left="720"/>
      <w:contextualSpacing/>
    </w:pPr>
    <w:rPr>
      <w:rFonts w:ascii="Verdana" w:hAnsi="Verdana"/>
      <w:sz w:val="22"/>
      <w:szCs w:val="22"/>
    </w:rPr>
  </w:style>
  <w:style w:type="character" w:customStyle="1" w:styleId="90">
    <w:name w:val="Заголовок 9 Знак"/>
    <w:basedOn w:val="a0"/>
    <w:link w:val="9"/>
    <w:rsid w:val="00C533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Title"/>
    <w:basedOn w:val="a"/>
    <w:link w:val="ab"/>
    <w:qFormat/>
    <w:rsid w:val="00C533C1"/>
    <w:pPr>
      <w:widowControl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C53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193C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C70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7094"/>
  </w:style>
  <w:style w:type="character" w:customStyle="1" w:styleId="af0">
    <w:name w:val="Текст примечания Знак"/>
    <w:basedOn w:val="a0"/>
    <w:link w:val="af"/>
    <w:uiPriority w:val="99"/>
    <w:semiHidden/>
    <w:rsid w:val="00AC7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70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70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C74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-2">
    <w:name w:val="Light Grid Accent 2"/>
    <w:basedOn w:val="a1"/>
    <w:uiPriority w:val="62"/>
    <w:rsid w:val="009F79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No Spacing"/>
    <w:link w:val="af4"/>
    <w:uiPriority w:val="1"/>
    <w:rsid w:val="00B15F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B15FF6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1909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E654A"/>
  </w:style>
  <w:style w:type="character" w:customStyle="1" w:styleId="af7">
    <w:name w:val="Текст сноски Знак"/>
    <w:basedOn w:val="a0"/>
    <w:link w:val="af6"/>
    <w:uiPriority w:val="99"/>
    <w:semiHidden/>
    <w:rsid w:val="003E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3E65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533C1"/>
    <w:pPr>
      <w:keepNext/>
      <w:ind w:right="49"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widowControl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widowControl/>
      <w:spacing w:after="200" w:line="276" w:lineRule="auto"/>
      <w:ind w:left="720"/>
      <w:contextualSpacing/>
    </w:pPr>
    <w:rPr>
      <w:rFonts w:ascii="Verdana" w:hAnsi="Verdana"/>
      <w:sz w:val="22"/>
      <w:szCs w:val="22"/>
    </w:rPr>
  </w:style>
  <w:style w:type="character" w:customStyle="1" w:styleId="90">
    <w:name w:val="Заголовок 9 Знак"/>
    <w:basedOn w:val="a0"/>
    <w:link w:val="9"/>
    <w:rsid w:val="00C533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Title"/>
    <w:basedOn w:val="a"/>
    <w:link w:val="ab"/>
    <w:qFormat/>
    <w:rsid w:val="00C533C1"/>
    <w:pPr>
      <w:widowControl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C53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193C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C70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7094"/>
  </w:style>
  <w:style w:type="character" w:customStyle="1" w:styleId="af0">
    <w:name w:val="Текст примечания Знак"/>
    <w:basedOn w:val="a0"/>
    <w:link w:val="af"/>
    <w:uiPriority w:val="99"/>
    <w:semiHidden/>
    <w:rsid w:val="00AC7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70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70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C74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-2">
    <w:name w:val="Light Grid Accent 2"/>
    <w:basedOn w:val="a1"/>
    <w:uiPriority w:val="62"/>
    <w:rsid w:val="009F79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No Spacing"/>
    <w:link w:val="af4"/>
    <w:uiPriority w:val="1"/>
    <w:rsid w:val="00B15F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B15FF6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1909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E654A"/>
  </w:style>
  <w:style w:type="character" w:customStyle="1" w:styleId="af7">
    <w:name w:val="Текст сноски Знак"/>
    <w:basedOn w:val="a0"/>
    <w:link w:val="af6"/>
    <w:uiPriority w:val="99"/>
    <w:semiHidden/>
    <w:rsid w:val="003E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3E6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17789">
                              <w:marLeft w:val="422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4AF4-2510-4C35-9864-5C42A062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1009</Words>
  <Characters>5754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</vt:lpstr>
    </vt:vector>
  </TitlesOfParts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2020-01-10T13:07:00Z</cp:lastPrinted>
  <dcterms:created xsi:type="dcterms:W3CDTF">2024-11-29T15:29:00Z</dcterms:created>
  <dcterms:modified xsi:type="dcterms:W3CDTF">2024-12-02T14:56:00Z</dcterms:modified>
</cp:coreProperties>
</file>