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A93FF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2B533" wp14:editId="54BE59A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433D38" w:rsidRDefault="00433D38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93FFE" w:rsidRPr="006866E4" w:rsidRDefault="007B0AB1" w:rsidP="00A93FFE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@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3FFE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A93FFE" w:rsidP="00A93FFE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866E4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866E4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866E4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br/>
        <w:t>ОБ ОТКРЫТИИ СЧЁТА</w:t>
      </w:r>
      <w:r w:rsidR="00AA5DB3" w:rsidRPr="006866E4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866E4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FE5356" w:rsidRPr="006866E4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686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866E4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462EFA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EFA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A" w:rsidRPr="006866E4" w:rsidRDefault="00462EFA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Сч</w:t>
            </w:r>
            <w:r w:rsidR="000C1893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т депо №: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Вид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депо: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E82031" w:rsidRPr="006866E4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С</w:t>
            </w:r>
            <w:r w:rsidR="00157182" w:rsidRPr="006866E4">
              <w:rPr>
                <w:rFonts w:ascii="Tahoma" w:hAnsi="Tahoma" w:cs="Tahoma"/>
                <w:sz w:val="20"/>
                <w:szCs w:val="20"/>
              </w:rPr>
              <w:t>чёт в месте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7182" w:rsidRPr="006866E4" w:rsidRDefault="00157182" w:rsidP="00462EFA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  <w:r w:rsidR="00A813DC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headerReference w:type="default" r:id="rId11"/>
          <w:footerReference w:type="default" r:id="rId12"/>
          <w:footnotePr>
            <w:pos w:val="beneathText"/>
            <w:numFmt w:val="chicago"/>
          </w:footnotePr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footnotePr>
            <w:pos w:val="beneathText"/>
            <w:numFmt w:val="chicago"/>
          </w:footnotePr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0C1893" w:rsidP="00302AE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Счёт/ 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Раздел сч</w:t>
            </w:r>
            <w:r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та в месте хранения</w:t>
            </w:r>
            <w:r w:rsidR="00131036" w:rsidRPr="006866E4">
              <w:rPr>
                <w:rStyle w:val="af2"/>
                <w:rFonts w:ascii="Tahoma" w:hAnsi="Tahoma" w:cs="Tahoma"/>
                <w:sz w:val="20"/>
                <w:szCs w:val="20"/>
              </w:rPr>
              <w:endnoteReference w:id="1"/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1E1EDA" w:rsidP="00E82031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Назначение оператора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та)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в месте хранения: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0C1893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Дата открытия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(раздела)</w:t>
            </w:r>
            <w:r w:rsidR="00A813DC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Документы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–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 основания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32E9" w:rsidRPr="006866E4" w:rsidRDefault="004A32E9" w:rsidP="00462EFA">
      <w:pPr>
        <w:rPr>
          <w:rFonts w:ascii="Tahoma" w:hAnsi="Tahoma" w:cs="Tahoma"/>
          <w:sz w:val="20"/>
          <w:szCs w:val="20"/>
        </w:rPr>
      </w:pPr>
    </w:p>
    <w:p w:rsidR="00462EFA" w:rsidRPr="006866E4" w:rsidRDefault="00462EFA" w:rsidP="00462EFA">
      <w:pPr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5226CC" w:rsidRPr="006866E4" w:rsidRDefault="005226CC">
      <w:pPr>
        <w:pStyle w:val="a3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866E4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866E4" w:rsidSect="00302AE6">
      <w:footnotePr>
        <w:pos w:val="beneathText"/>
        <w:numFmt w:val="chicago"/>
      </w:footnotePr>
      <w:endnotePr>
        <w:numFmt w:val="chicago"/>
      </w:endnotePr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B1" w:rsidRDefault="007B0AB1" w:rsidP="00160D6B">
      <w:r>
        <w:separator/>
      </w:r>
    </w:p>
  </w:endnote>
  <w:endnote w:type="continuationSeparator" w:id="0">
    <w:p w:rsidR="007B0AB1" w:rsidRDefault="007B0AB1" w:rsidP="00160D6B">
      <w:r>
        <w:continuationSeparator/>
      </w:r>
    </w:p>
  </w:endnote>
  <w:endnote w:id="1">
    <w:p w:rsidR="00131036" w:rsidRPr="006866E4" w:rsidRDefault="00131036">
      <w:pPr>
        <w:pStyle w:val="af0"/>
        <w:rPr>
          <w:rFonts w:ascii="Tahoma" w:hAnsi="Tahoma" w:cs="Tahoma"/>
        </w:rPr>
      </w:pPr>
      <w:r w:rsidRPr="006866E4">
        <w:rPr>
          <w:rStyle w:val="af2"/>
          <w:rFonts w:ascii="Tahoma" w:hAnsi="Tahoma" w:cs="Tahoma"/>
        </w:rPr>
        <w:endnoteRef/>
      </w:r>
      <w:r w:rsidRPr="006866E4">
        <w:rPr>
          <w:rFonts w:ascii="Tahoma" w:hAnsi="Tahoma" w:cs="Tahoma"/>
        </w:rPr>
        <w:t xml:space="preserve"> </w:t>
      </w:r>
      <w:r w:rsidR="00463DD1" w:rsidRPr="006866E4">
        <w:rPr>
          <w:rFonts w:ascii="Tahoma" w:hAnsi="Tahoma" w:cs="Tahoma"/>
        </w:rPr>
        <w:t xml:space="preserve">- </w:t>
      </w:r>
      <w:r w:rsidRPr="006866E4">
        <w:rPr>
          <w:rFonts w:ascii="Tahoma" w:hAnsi="Tahoma" w:cs="Tahoma"/>
        </w:rPr>
        <w:t xml:space="preserve">при открытии счёта </w:t>
      </w:r>
      <w:r w:rsidR="000D1171" w:rsidRPr="006866E4">
        <w:rPr>
          <w:rFonts w:ascii="Tahoma" w:hAnsi="Tahoma" w:cs="Tahoma"/>
        </w:rPr>
        <w:t>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счет в месте хранения</w:t>
      </w:r>
      <w:r w:rsidR="00463DD1" w:rsidRPr="006866E4">
        <w:rPr>
          <w:rFonts w:ascii="Tahoma" w:hAnsi="Tahoma" w:cs="Tahoma"/>
        </w:rPr>
        <w:t>»</w:t>
      </w:r>
      <w:r w:rsidRPr="006866E4">
        <w:rPr>
          <w:rFonts w:ascii="Tahoma" w:hAnsi="Tahoma" w:cs="Tahoma"/>
        </w:rPr>
        <w:t xml:space="preserve">, при открытии раздела </w:t>
      </w:r>
      <w:r w:rsidR="000D1171" w:rsidRPr="006866E4">
        <w:rPr>
          <w:rFonts w:ascii="Tahoma" w:hAnsi="Tahoma" w:cs="Tahoma"/>
        </w:rPr>
        <w:t>счета 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BB2FFC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раздел счета в месте хранения</w:t>
      </w:r>
      <w:r w:rsidR="00BB2FFC" w:rsidRPr="006866E4">
        <w:rPr>
          <w:rFonts w:ascii="Tahoma" w:hAnsi="Tahoma" w:cs="Tahoma"/>
        </w:rPr>
        <w:t>»</w:t>
      </w:r>
      <w:r w:rsidR="00463DD1" w:rsidRPr="006866E4">
        <w:rPr>
          <w:rFonts w:ascii="Tahoma" w:hAnsi="Tahoma" w:cs="Tahom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16" w:rsidRPr="002D7FF3" w:rsidRDefault="000B4C16">
    <w:pPr>
      <w:pStyle w:val="a8"/>
    </w:pPr>
    <w:r w:rsidRPr="002D7FF3">
      <w:rPr>
        <w:rFonts w:ascii="Verdana" w:hAnsi="Verdana"/>
        <w:sz w:val="16"/>
      </w:rPr>
      <w:t xml:space="preserve">Актуальная версия на: </w:t>
    </w:r>
    <w:r w:rsidRPr="002D7FF3">
      <w:rPr>
        <w:rFonts w:ascii="Verdana" w:hAnsi="Verdana"/>
        <w:sz w:val="16"/>
      </w:rPr>
      <w:fldChar w:fldCharType="begin"/>
    </w:r>
    <w:r w:rsidRPr="002D7FF3">
      <w:rPr>
        <w:rFonts w:ascii="Verdana" w:hAnsi="Verdana"/>
        <w:sz w:val="16"/>
      </w:rPr>
      <w:instrText xml:space="preserve"> TIME \@ "dd.MM.yyyy" </w:instrText>
    </w:r>
    <w:r w:rsidRPr="002D7FF3">
      <w:rPr>
        <w:rFonts w:ascii="Verdana" w:hAnsi="Verdana"/>
        <w:sz w:val="16"/>
      </w:rPr>
      <w:fldChar w:fldCharType="separate"/>
    </w:r>
    <w:r w:rsidR="00F57D46">
      <w:rPr>
        <w:rFonts w:ascii="Verdana" w:hAnsi="Verdana"/>
        <w:noProof/>
        <w:sz w:val="16"/>
      </w:rPr>
      <w:t>25.11.2024</w:t>
    </w:r>
    <w:r w:rsidRPr="002D7FF3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B1" w:rsidRDefault="007B0AB1" w:rsidP="00160D6B">
      <w:r>
        <w:separator/>
      </w:r>
    </w:p>
  </w:footnote>
  <w:footnote w:type="continuationSeparator" w:id="0">
    <w:p w:rsidR="007B0AB1" w:rsidRDefault="007B0AB1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49" w:rsidRDefault="00E374F8" w:rsidP="00E374F8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296CFB">
      <w:rPr>
        <w:rFonts w:ascii="Verdana" w:hAnsi="Verdana"/>
        <w:color w:val="808080"/>
        <w:sz w:val="14"/>
        <w:szCs w:val="14"/>
      </w:rPr>
      <w:t xml:space="preserve">Приложение №1 </w:t>
    </w:r>
    <w:r>
      <w:rPr>
        <w:rFonts w:ascii="Verdana" w:hAnsi="Verdana"/>
        <w:color w:val="808080"/>
        <w:sz w:val="14"/>
        <w:szCs w:val="14"/>
        <w:lang w:val="en-US"/>
      </w:rPr>
      <w:t>S</w:t>
    </w:r>
    <w:r w:rsidRPr="00474A2C">
      <w:rPr>
        <w:rFonts w:ascii="Verdana" w:hAnsi="Verdana"/>
        <w:color w:val="808080"/>
        <w:sz w:val="14"/>
        <w:szCs w:val="14"/>
      </w:rPr>
      <w:t>0</w:t>
    </w:r>
    <w:r>
      <w:rPr>
        <w:rFonts w:ascii="Verdana" w:hAnsi="Verdana"/>
        <w:color w:val="808080"/>
        <w:sz w:val="14"/>
        <w:szCs w:val="14"/>
      </w:rPr>
      <w:t>5</w:t>
    </w:r>
    <w:r w:rsidRPr="00474A2C">
      <w:rPr>
        <w:rFonts w:ascii="Verdana" w:hAnsi="Verdana"/>
        <w:color w:val="808080"/>
        <w:sz w:val="14"/>
        <w:szCs w:val="14"/>
      </w:rPr>
      <w:t>-</w:t>
    </w:r>
    <w:r>
      <w:rPr>
        <w:rFonts w:ascii="Verdana" w:hAnsi="Verdana"/>
        <w:color w:val="808080"/>
        <w:sz w:val="14"/>
        <w:szCs w:val="14"/>
      </w:rPr>
      <w:t>6</w:t>
    </w:r>
    <w:r w:rsidRPr="00296CFB">
      <w:rPr>
        <w:rFonts w:ascii="Verdana" w:hAnsi="Verdana"/>
        <w:color w:val="808080"/>
        <w:sz w:val="14"/>
        <w:szCs w:val="14"/>
      </w:rPr>
      <w:t xml:space="preserve"> </w:t>
    </w:r>
    <w:r w:rsidR="00265349" w:rsidRPr="00265349">
      <w:rPr>
        <w:rFonts w:ascii="Verdana" w:hAnsi="Verdana"/>
        <w:color w:val="808080"/>
        <w:sz w:val="14"/>
        <w:szCs w:val="14"/>
      </w:rPr>
      <w:t xml:space="preserve"> - Отчет об открытии счета (раздела счета) депо в месте хранения ценных бумаг </w:t>
    </w:r>
  </w:p>
  <w:p w:rsidR="00E374F8" w:rsidRPr="00296CFB" w:rsidRDefault="00E374F8" w:rsidP="00827EFF">
    <w:pPr>
      <w:pStyle w:val="a6"/>
      <w:jc w:val="right"/>
      <w:rPr>
        <w:sz w:val="14"/>
        <w:szCs w:val="14"/>
      </w:rPr>
    </w:pPr>
    <w:r w:rsidRPr="00296CFB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93FFE">
      <w:rPr>
        <w:rFonts w:ascii="Verdana" w:hAnsi="Verdana"/>
        <w:color w:val="808080"/>
        <w:sz w:val="14"/>
        <w:szCs w:val="14"/>
      </w:rPr>
      <w:t>ООО «НЭКСТ»</w:t>
    </w:r>
  </w:p>
  <w:p w:rsidR="00E374F8" w:rsidRDefault="00E374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52D0"/>
    <w:rsid w:val="000512AF"/>
    <w:rsid w:val="000B4C16"/>
    <w:rsid w:val="000C1893"/>
    <w:rsid w:val="000D1171"/>
    <w:rsid w:val="000D20CB"/>
    <w:rsid w:val="000D7139"/>
    <w:rsid w:val="000E2BDF"/>
    <w:rsid w:val="00121534"/>
    <w:rsid w:val="00131036"/>
    <w:rsid w:val="00157182"/>
    <w:rsid w:val="00160D6B"/>
    <w:rsid w:val="001B2B95"/>
    <w:rsid w:val="001B49F4"/>
    <w:rsid w:val="001C22D9"/>
    <w:rsid w:val="001E1EDA"/>
    <w:rsid w:val="001F2F65"/>
    <w:rsid w:val="0025199D"/>
    <w:rsid w:val="00265349"/>
    <w:rsid w:val="00273810"/>
    <w:rsid w:val="002B2FF0"/>
    <w:rsid w:val="002C2A82"/>
    <w:rsid w:val="002D21D2"/>
    <w:rsid w:val="002D7FF3"/>
    <w:rsid w:val="002E2A31"/>
    <w:rsid w:val="003013D7"/>
    <w:rsid w:val="00302AE6"/>
    <w:rsid w:val="003B2004"/>
    <w:rsid w:val="004013BF"/>
    <w:rsid w:val="00417ED6"/>
    <w:rsid w:val="00433D38"/>
    <w:rsid w:val="0043707E"/>
    <w:rsid w:val="00462EFA"/>
    <w:rsid w:val="00463DD1"/>
    <w:rsid w:val="00465051"/>
    <w:rsid w:val="0048286C"/>
    <w:rsid w:val="004A32E9"/>
    <w:rsid w:val="004B71E4"/>
    <w:rsid w:val="004C1095"/>
    <w:rsid w:val="00516F22"/>
    <w:rsid w:val="005226CC"/>
    <w:rsid w:val="0052566D"/>
    <w:rsid w:val="00552CDA"/>
    <w:rsid w:val="005A352F"/>
    <w:rsid w:val="005C3A74"/>
    <w:rsid w:val="005C3EA3"/>
    <w:rsid w:val="005F5B5B"/>
    <w:rsid w:val="00606DF9"/>
    <w:rsid w:val="00612730"/>
    <w:rsid w:val="00651C7B"/>
    <w:rsid w:val="006866E4"/>
    <w:rsid w:val="006E07C5"/>
    <w:rsid w:val="006E1365"/>
    <w:rsid w:val="006F3115"/>
    <w:rsid w:val="007259C3"/>
    <w:rsid w:val="007505FF"/>
    <w:rsid w:val="00761179"/>
    <w:rsid w:val="00770A2E"/>
    <w:rsid w:val="007947CE"/>
    <w:rsid w:val="007B0AB1"/>
    <w:rsid w:val="007C603B"/>
    <w:rsid w:val="007D4B71"/>
    <w:rsid w:val="007E1D62"/>
    <w:rsid w:val="007F6106"/>
    <w:rsid w:val="008239F8"/>
    <w:rsid w:val="00827EFF"/>
    <w:rsid w:val="00835B37"/>
    <w:rsid w:val="008A0BBA"/>
    <w:rsid w:val="008A67F9"/>
    <w:rsid w:val="008B015A"/>
    <w:rsid w:val="008E4A6A"/>
    <w:rsid w:val="008F7E08"/>
    <w:rsid w:val="0092580E"/>
    <w:rsid w:val="00947F22"/>
    <w:rsid w:val="009C6BEF"/>
    <w:rsid w:val="009D5F50"/>
    <w:rsid w:val="00A4509C"/>
    <w:rsid w:val="00A7298D"/>
    <w:rsid w:val="00A813DC"/>
    <w:rsid w:val="00A93D37"/>
    <w:rsid w:val="00A93FFE"/>
    <w:rsid w:val="00A94AD1"/>
    <w:rsid w:val="00AA5DB3"/>
    <w:rsid w:val="00AD3072"/>
    <w:rsid w:val="00AD6C95"/>
    <w:rsid w:val="00B06046"/>
    <w:rsid w:val="00B253CC"/>
    <w:rsid w:val="00B931AB"/>
    <w:rsid w:val="00BB1FCE"/>
    <w:rsid w:val="00BB2FFC"/>
    <w:rsid w:val="00BE6EE6"/>
    <w:rsid w:val="00BF06F8"/>
    <w:rsid w:val="00C05976"/>
    <w:rsid w:val="00C068DB"/>
    <w:rsid w:val="00C52B34"/>
    <w:rsid w:val="00C56C0E"/>
    <w:rsid w:val="00C9125B"/>
    <w:rsid w:val="00CA3287"/>
    <w:rsid w:val="00CD4D65"/>
    <w:rsid w:val="00CE5C3D"/>
    <w:rsid w:val="00CF4C51"/>
    <w:rsid w:val="00D23A53"/>
    <w:rsid w:val="00D8398E"/>
    <w:rsid w:val="00DE4AD4"/>
    <w:rsid w:val="00E018A5"/>
    <w:rsid w:val="00E22974"/>
    <w:rsid w:val="00E374F8"/>
    <w:rsid w:val="00E82031"/>
    <w:rsid w:val="00EC6DF9"/>
    <w:rsid w:val="00F359DD"/>
    <w:rsid w:val="00F40AF9"/>
    <w:rsid w:val="00F55F51"/>
    <w:rsid w:val="00F57D46"/>
    <w:rsid w:val="00F62A25"/>
    <w:rsid w:val="00F639BB"/>
    <w:rsid w:val="00F848FE"/>
    <w:rsid w:val="00FB6D6A"/>
    <w:rsid w:val="00FC45C7"/>
    <w:rsid w:val="00FD215E"/>
    <w:rsid w:val="00FE5356"/>
    <w:rsid w:val="00FF361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0C1893"/>
    <w:rPr>
      <w:sz w:val="16"/>
      <w:szCs w:val="16"/>
    </w:rPr>
  </w:style>
  <w:style w:type="paragraph" w:styleId="ab">
    <w:name w:val="annotation text"/>
    <w:basedOn w:val="a"/>
    <w:link w:val="ac"/>
    <w:rsid w:val="000C18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1893"/>
  </w:style>
  <w:style w:type="paragraph" w:styleId="ad">
    <w:name w:val="annotation subject"/>
    <w:basedOn w:val="ab"/>
    <w:next w:val="ab"/>
    <w:link w:val="ae"/>
    <w:rsid w:val="000C1893"/>
    <w:rPr>
      <w:b/>
      <w:bCs/>
    </w:rPr>
  </w:style>
  <w:style w:type="character" w:customStyle="1" w:styleId="ae">
    <w:name w:val="Тема примечания Знак"/>
    <w:link w:val="ad"/>
    <w:rsid w:val="000C1893"/>
    <w:rPr>
      <w:b/>
      <w:bCs/>
    </w:rPr>
  </w:style>
  <w:style w:type="paragraph" w:styleId="af">
    <w:name w:val="Revision"/>
    <w:hidden/>
    <w:uiPriority w:val="99"/>
    <w:semiHidden/>
    <w:rsid w:val="000C1893"/>
    <w:rPr>
      <w:sz w:val="24"/>
      <w:szCs w:val="24"/>
    </w:rPr>
  </w:style>
  <w:style w:type="paragraph" w:styleId="af0">
    <w:name w:val="endnote text"/>
    <w:basedOn w:val="a"/>
    <w:link w:val="af1"/>
    <w:rsid w:val="00302AE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302AE6"/>
  </w:style>
  <w:style w:type="character" w:styleId="af2">
    <w:name w:val="endnote reference"/>
    <w:basedOn w:val="a0"/>
    <w:rsid w:val="00302AE6"/>
    <w:rPr>
      <w:vertAlign w:val="superscript"/>
    </w:rPr>
  </w:style>
  <w:style w:type="paragraph" w:styleId="af3">
    <w:name w:val="footnote text"/>
    <w:basedOn w:val="a"/>
    <w:link w:val="af4"/>
    <w:rsid w:val="00302AE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2AE6"/>
  </w:style>
  <w:style w:type="character" w:styleId="af5">
    <w:name w:val="footnote reference"/>
    <w:basedOn w:val="a0"/>
    <w:rsid w:val="00302AE6"/>
    <w:rPr>
      <w:vertAlign w:val="superscript"/>
    </w:rPr>
  </w:style>
  <w:style w:type="character" w:styleId="af6">
    <w:name w:val="Hyperlink"/>
    <w:basedOn w:val="a0"/>
    <w:rsid w:val="0068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0C1893"/>
    <w:rPr>
      <w:sz w:val="16"/>
      <w:szCs w:val="16"/>
    </w:rPr>
  </w:style>
  <w:style w:type="paragraph" w:styleId="ab">
    <w:name w:val="annotation text"/>
    <w:basedOn w:val="a"/>
    <w:link w:val="ac"/>
    <w:rsid w:val="000C18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1893"/>
  </w:style>
  <w:style w:type="paragraph" w:styleId="ad">
    <w:name w:val="annotation subject"/>
    <w:basedOn w:val="ab"/>
    <w:next w:val="ab"/>
    <w:link w:val="ae"/>
    <w:rsid w:val="000C1893"/>
    <w:rPr>
      <w:b/>
      <w:bCs/>
    </w:rPr>
  </w:style>
  <w:style w:type="character" w:customStyle="1" w:styleId="ae">
    <w:name w:val="Тема примечания Знак"/>
    <w:link w:val="ad"/>
    <w:rsid w:val="000C1893"/>
    <w:rPr>
      <w:b/>
      <w:bCs/>
    </w:rPr>
  </w:style>
  <w:style w:type="paragraph" w:styleId="af">
    <w:name w:val="Revision"/>
    <w:hidden/>
    <w:uiPriority w:val="99"/>
    <w:semiHidden/>
    <w:rsid w:val="000C1893"/>
    <w:rPr>
      <w:sz w:val="24"/>
      <w:szCs w:val="24"/>
    </w:rPr>
  </w:style>
  <w:style w:type="paragraph" w:styleId="af0">
    <w:name w:val="endnote text"/>
    <w:basedOn w:val="a"/>
    <w:link w:val="af1"/>
    <w:rsid w:val="00302AE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302AE6"/>
  </w:style>
  <w:style w:type="character" w:styleId="af2">
    <w:name w:val="endnote reference"/>
    <w:basedOn w:val="a0"/>
    <w:rsid w:val="00302AE6"/>
    <w:rPr>
      <w:vertAlign w:val="superscript"/>
    </w:rPr>
  </w:style>
  <w:style w:type="paragraph" w:styleId="af3">
    <w:name w:val="footnote text"/>
    <w:basedOn w:val="a"/>
    <w:link w:val="af4"/>
    <w:rsid w:val="00302AE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2AE6"/>
  </w:style>
  <w:style w:type="character" w:styleId="af5">
    <w:name w:val="footnote reference"/>
    <w:basedOn w:val="a0"/>
    <w:rsid w:val="00302AE6"/>
    <w:rPr>
      <w:vertAlign w:val="superscript"/>
    </w:rPr>
  </w:style>
  <w:style w:type="character" w:styleId="af6">
    <w:name w:val="Hyperlink"/>
    <w:basedOn w:val="a0"/>
    <w:rsid w:val="0068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5809-14AE-487C-8E42-A92EF97B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2018-10-24T16:42:00Z</cp:lastPrinted>
  <dcterms:created xsi:type="dcterms:W3CDTF">2024-11-25T08:51:00Z</dcterms:created>
  <dcterms:modified xsi:type="dcterms:W3CDTF">2024-11-25T08:51:00Z</dcterms:modified>
</cp:coreProperties>
</file>