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DF" w:rsidRPr="00C614C1" w:rsidRDefault="002365DF" w:rsidP="002365DF">
      <w:pPr>
        <w:pStyle w:val="1"/>
        <w:jc w:val="right"/>
        <w:rPr>
          <w:rFonts w:ascii="Tahoma" w:hAnsi="Tahoma" w:cs="Tahoma"/>
          <w:sz w:val="18"/>
          <w:szCs w:val="18"/>
        </w:rPr>
      </w:pPr>
      <w:r w:rsidRPr="00C614C1">
        <w:rPr>
          <w:rFonts w:ascii="Tahoma" w:hAnsi="Tahoma" w:cs="Tahoma"/>
          <w:sz w:val="18"/>
          <w:szCs w:val="18"/>
        </w:rPr>
        <w:t>Приложение 4</w:t>
      </w:r>
    </w:p>
    <w:p w:rsidR="002365DF" w:rsidRPr="00C614C1" w:rsidRDefault="002365DF" w:rsidP="002365DF">
      <w:pPr>
        <w:jc w:val="center"/>
        <w:rPr>
          <w:rFonts w:ascii="Tahoma" w:hAnsi="Tahoma" w:cs="Tahoma"/>
          <w:b/>
          <w:sz w:val="24"/>
          <w:szCs w:val="24"/>
        </w:rPr>
      </w:pPr>
      <w:r w:rsidRPr="00C614C1">
        <w:rPr>
          <w:rFonts w:ascii="Tahoma" w:hAnsi="Tahoma" w:cs="Tahoma"/>
          <w:b/>
          <w:sz w:val="24"/>
          <w:szCs w:val="24"/>
        </w:rPr>
        <w:t>Примерный перечень документов, предоставляемых для получения выплат</w:t>
      </w:r>
    </w:p>
    <w:p w:rsidR="002365DF" w:rsidRPr="00C614C1" w:rsidRDefault="002365DF" w:rsidP="002365DF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4"/>
          <w:szCs w:val="24"/>
        </w:rPr>
      </w:pPr>
      <w:r w:rsidRPr="00C614C1">
        <w:rPr>
          <w:rFonts w:ascii="Tahoma" w:hAnsi="Tahoma" w:cs="Tahoma"/>
          <w:sz w:val="18"/>
          <w:szCs w:val="18"/>
        </w:rPr>
        <w:tab/>
      </w:r>
      <w:r w:rsidRPr="00C614C1">
        <w:rPr>
          <w:rFonts w:ascii="Tahoma" w:hAnsi="Tahoma" w:cs="Tahoma"/>
          <w:sz w:val="24"/>
          <w:szCs w:val="24"/>
        </w:rPr>
        <w:t xml:space="preserve">Предоставляются Иностранным номинальным держателем или Держателем ценных бумаг по выплатам, поступившим в </w:t>
      </w:r>
      <w:r w:rsidR="00FE5D63" w:rsidRPr="00C614C1">
        <w:rPr>
          <w:rFonts w:ascii="Tahoma" w:hAnsi="Tahoma" w:cs="Tahoma"/>
          <w:sz w:val="24"/>
          <w:szCs w:val="24"/>
        </w:rPr>
        <w:t>ООО</w:t>
      </w:r>
      <w:r w:rsidRPr="00C614C1">
        <w:rPr>
          <w:rFonts w:ascii="Tahoma" w:hAnsi="Tahoma" w:cs="Tahoma"/>
          <w:sz w:val="24"/>
          <w:szCs w:val="24"/>
        </w:rPr>
        <w:t xml:space="preserve"> «</w:t>
      </w:r>
      <w:r w:rsidR="00FE5D63" w:rsidRPr="00C614C1">
        <w:rPr>
          <w:rFonts w:ascii="Tahoma" w:hAnsi="Tahoma" w:cs="Tahoma"/>
          <w:sz w:val="20"/>
          <w:szCs w:val="20"/>
        </w:rPr>
        <w:t>НЭКСТ</w:t>
      </w:r>
      <w:r w:rsidRPr="00C614C1">
        <w:rPr>
          <w:rFonts w:ascii="Tahoma" w:hAnsi="Tahoma" w:cs="Tahoma"/>
          <w:sz w:val="24"/>
          <w:szCs w:val="24"/>
        </w:rPr>
        <w:t>».</w:t>
      </w:r>
    </w:p>
    <w:p w:rsidR="002365DF" w:rsidRPr="00C614C1" w:rsidRDefault="002365DF" w:rsidP="00CB79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79BE" w:rsidRPr="00C614C1" w:rsidRDefault="00CB79BE" w:rsidP="00CB79B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614C1">
        <w:rPr>
          <w:rFonts w:ascii="Tahoma" w:hAnsi="Tahoma" w:cs="Tahoma"/>
          <w:sz w:val="24"/>
          <w:szCs w:val="24"/>
        </w:rPr>
        <w:t xml:space="preserve">Документы, позволяющие идентифицировать владельца Ценных бумаг (лицо, осуществляющее права по Ценным бумагам), в том числе сведения о том, является ли держатель Ценных бумаг лицом, указанным в </w:t>
      </w:r>
      <w:hyperlink r:id="rId9" w:history="1">
        <w:r w:rsidRPr="00C614C1">
          <w:rPr>
            <w:rFonts w:ascii="Tahoma" w:hAnsi="Tahoma" w:cs="Tahoma"/>
            <w:sz w:val="24"/>
            <w:szCs w:val="24"/>
          </w:rPr>
          <w:t>пункте 12</w:t>
        </w:r>
      </w:hyperlink>
      <w:r w:rsidRPr="00C614C1">
        <w:rPr>
          <w:rFonts w:ascii="Tahoma" w:hAnsi="Tahoma" w:cs="Tahoma"/>
          <w:sz w:val="24"/>
          <w:szCs w:val="24"/>
        </w:rPr>
        <w:t xml:space="preserve"> Указа </w:t>
      </w:r>
      <w:r w:rsidR="00012B91" w:rsidRPr="00C614C1">
        <w:rPr>
          <w:rFonts w:ascii="Tahoma" w:hAnsi="Tahoma" w:cs="Tahoma"/>
          <w:sz w:val="24"/>
          <w:szCs w:val="24"/>
        </w:rPr>
        <w:t>№</w:t>
      </w:r>
      <w:r w:rsidRPr="00C614C1">
        <w:rPr>
          <w:rFonts w:ascii="Tahoma" w:hAnsi="Tahoma" w:cs="Tahoma"/>
          <w:sz w:val="24"/>
          <w:szCs w:val="24"/>
        </w:rPr>
        <w:t xml:space="preserve"> 95, или </w:t>
      </w:r>
      <w:hyperlink r:id="rId10" w:history="1">
        <w:r w:rsidRPr="00C614C1">
          <w:rPr>
            <w:rFonts w:ascii="Tahoma" w:hAnsi="Tahoma" w:cs="Tahoma"/>
            <w:sz w:val="24"/>
            <w:szCs w:val="24"/>
          </w:rPr>
          <w:t>пункте 4</w:t>
        </w:r>
      </w:hyperlink>
      <w:r w:rsidRPr="00C614C1">
        <w:rPr>
          <w:rFonts w:ascii="Tahoma" w:hAnsi="Tahoma" w:cs="Tahoma"/>
          <w:sz w:val="24"/>
          <w:szCs w:val="24"/>
        </w:rPr>
        <w:t xml:space="preserve"> Указа </w:t>
      </w:r>
      <w:r w:rsidR="00012B91" w:rsidRPr="00C614C1">
        <w:rPr>
          <w:rFonts w:ascii="Tahoma" w:hAnsi="Tahoma" w:cs="Tahoma"/>
          <w:sz w:val="24"/>
          <w:szCs w:val="24"/>
        </w:rPr>
        <w:t>№</w:t>
      </w:r>
      <w:r w:rsidRPr="00C614C1">
        <w:rPr>
          <w:rFonts w:ascii="Tahoma" w:hAnsi="Tahoma" w:cs="Tahoma"/>
          <w:sz w:val="24"/>
          <w:szCs w:val="24"/>
        </w:rPr>
        <w:t xml:space="preserve"> 254, или </w:t>
      </w:r>
      <w:hyperlink r:id="rId11" w:history="1">
        <w:r w:rsidRPr="00C614C1">
          <w:rPr>
            <w:rFonts w:ascii="Tahoma" w:hAnsi="Tahoma" w:cs="Tahoma"/>
            <w:sz w:val="24"/>
            <w:szCs w:val="24"/>
          </w:rPr>
          <w:t>подпункте "в" пункта 1</w:t>
        </w:r>
      </w:hyperlink>
      <w:r w:rsidRPr="00C614C1">
        <w:rPr>
          <w:rFonts w:ascii="Tahoma" w:hAnsi="Tahoma" w:cs="Tahoma"/>
          <w:sz w:val="24"/>
          <w:szCs w:val="24"/>
        </w:rPr>
        <w:t xml:space="preserve"> Указа </w:t>
      </w:r>
      <w:r w:rsidR="00012B91" w:rsidRPr="00C614C1">
        <w:rPr>
          <w:rFonts w:ascii="Tahoma" w:hAnsi="Tahoma" w:cs="Tahoma"/>
          <w:sz w:val="24"/>
          <w:szCs w:val="24"/>
        </w:rPr>
        <w:t>№</w:t>
      </w:r>
      <w:r w:rsidRPr="00C614C1">
        <w:rPr>
          <w:rFonts w:ascii="Tahoma" w:hAnsi="Tahoma" w:cs="Tahoma"/>
          <w:sz w:val="24"/>
          <w:szCs w:val="24"/>
        </w:rPr>
        <w:t xml:space="preserve"> 738:</w:t>
      </w:r>
    </w:p>
    <w:p w:rsidR="00CB79BE" w:rsidRPr="00C614C1" w:rsidRDefault="00CB79BE" w:rsidP="00CB79B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56"/>
        <w:gridCol w:w="3190"/>
        <w:gridCol w:w="3191"/>
      </w:tblGrid>
      <w:tr w:rsidR="00012B91" w:rsidRPr="00C614C1" w:rsidTr="00012B91">
        <w:tc>
          <w:tcPr>
            <w:tcW w:w="2656" w:type="dxa"/>
          </w:tcPr>
          <w:p w:rsidR="00012B91" w:rsidRPr="00C614C1" w:rsidRDefault="00012B91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Владелец</w:t>
            </w:r>
          </w:p>
        </w:tc>
        <w:tc>
          <w:tcPr>
            <w:tcW w:w="3190" w:type="dxa"/>
          </w:tcPr>
          <w:p w:rsidR="00012B91" w:rsidRPr="00C614C1" w:rsidRDefault="00012B91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Документ</w:t>
            </w:r>
          </w:p>
        </w:tc>
        <w:tc>
          <w:tcPr>
            <w:tcW w:w="3191" w:type="dxa"/>
          </w:tcPr>
          <w:p w:rsidR="00012B91" w:rsidRPr="00C614C1" w:rsidRDefault="00012B91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Комментарий</w:t>
            </w:r>
          </w:p>
        </w:tc>
      </w:tr>
      <w:tr w:rsidR="00CB79BE" w:rsidRPr="00C614C1" w:rsidTr="00012B91">
        <w:tc>
          <w:tcPr>
            <w:tcW w:w="2656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Для физических лиц</w:t>
            </w:r>
          </w:p>
        </w:tc>
        <w:tc>
          <w:tcPr>
            <w:tcW w:w="3190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191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B79BE" w:rsidRPr="00C614C1" w:rsidTr="00012B91">
        <w:tc>
          <w:tcPr>
            <w:tcW w:w="2656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0" w:type="dxa"/>
          </w:tcPr>
          <w:p w:rsidR="00CB79BE" w:rsidRPr="00C614C1" w:rsidRDefault="00CB79BE" w:rsidP="00E35AD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Анкета (Приложение</w:t>
            </w:r>
            <w:r w:rsidR="00E35ADD" w:rsidRPr="00C614C1">
              <w:rPr>
                <w:rFonts w:ascii="Tahoma" w:hAnsi="Tahoma" w:cs="Tahoma"/>
                <w:sz w:val="24"/>
                <w:szCs w:val="24"/>
              </w:rPr>
              <w:t xml:space="preserve"> к заявлению по форме приложения №</w:t>
            </w:r>
            <w:r w:rsidR="007622D7" w:rsidRPr="00C614C1">
              <w:rPr>
                <w:rFonts w:ascii="Tahoma" w:hAnsi="Tahoma" w:cs="Tahoma"/>
                <w:sz w:val="24"/>
                <w:szCs w:val="24"/>
              </w:rPr>
              <w:t xml:space="preserve"> 6</w:t>
            </w:r>
            <w:r w:rsidRPr="00C614C1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B79BE" w:rsidRPr="00C614C1" w:rsidTr="00012B91">
        <w:tc>
          <w:tcPr>
            <w:tcW w:w="2656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Для юридических лиц:</w:t>
            </w:r>
          </w:p>
        </w:tc>
        <w:tc>
          <w:tcPr>
            <w:tcW w:w="3190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Учредительные документы</w:t>
            </w:r>
          </w:p>
        </w:tc>
        <w:tc>
          <w:tcPr>
            <w:tcW w:w="3191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B79BE" w:rsidRPr="00C614C1" w:rsidTr="00012B91">
        <w:tc>
          <w:tcPr>
            <w:tcW w:w="2656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0" w:type="dxa"/>
          </w:tcPr>
          <w:p w:rsidR="00CB79BE" w:rsidRPr="00C614C1" w:rsidRDefault="002365DF" w:rsidP="002365D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 xml:space="preserve">Документы, подтверждающие структуру владения/контроля </w:t>
            </w:r>
          </w:p>
        </w:tc>
        <w:tc>
          <w:tcPr>
            <w:tcW w:w="3191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365DF" w:rsidRPr="00C614C1" w:rsidTr="00012B91">
        <w:tc>
          <w:tcPr>
            <w:tcW w:w="2656" w:type="dxa"/>
          </w:tcPr>
          <w:p w:rsidR="002365DF" w:rsidRPr="00C614C1" w:rsidRDefault="002365DF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0" w:type="dxa"/>
          </w:tcPr>
          <w:p w:rsidR="002365DF" w:rsidRPr="00C614C1" w:rsidRDefault="002365DF" w:rsidP="002365D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 xml:space="preserve">Документы, удостоверяющие личность </w:t>
            </w:r>
            <w:proofErr w:type="spellStart"/>
            <w:r w:rsidRPr="00C614C1">
              <w:rPr>
                <w:rFonts w:ascii="Tahoma" w:hAnsi="Tahoma" w:cs="Tahoma"/>
                <w:sz w:val="24"/>
                <w:szCs w:val="24"/>
              </w:rPr>
              <w:t>бенефициарного</w:t>
            </w:r>
            <w:proofErr w:type="spellEnd"/>
            <w:r w:rsidRPr="00C614C1">
              <w:rPr>
                <w:rFonts w:ascii="Tahoma" w:hAnsi="Tahoma" w:cs="Tahoma"/>
                <w:sz w:val="24"/>
                <w:szCs w:val="24"/>
              </w:rPr>
              <w:t xml:space="preserve"> владельца и (или) выгодоприобретателя – физического лица</w:t>
            </w:r>
          </w:p>
        </w:tc>
        <w:tc>
          <w:tcPr>
            <w:tcW w:w="3191" w:type="dxa"/>
          </w:tcPr>
          <w:p w:rsidR="002365DF" w:rsidRPr="00C614C1" w:rsidRDefault="002365DF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B79BE" w:rsidRPr="00C614C1" w:rsidTr="00012B91">
        <w:tc>
          <w:tcPr>
            <w:tcW w:w="2656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0" w:type="dxa"/>
          </w:tcPr>
          <w:p w:rsidR="00CB79BE" w:rsidRPr="00C614C1" w:rsidRDefault="002365DF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 xml:space="preserve">Анкета </w:t>
            </w:r>
            <w:r w:rsidR="00E35ADD" w:rsidRPr="00C614C1">
              <w:rPr>
                <w:rFonts w:ascii="Tahoma" w:hAnsi="Tahoma" w:cs="Tahoma"/>
                <w:sz w:val="24"/>
                <w:szCs w:val="24"/>
              </w:rPr>
              <w:t>(Приложение к заявлению по форме приложения №</w:t>
            </w:r>
            <w:r w:rsidR="007622D7" w:rsidRPr="00C614C1">
              <w:rPr>
                <w:rFonts w:ascii="Tahoma" w:hAnsi="Tahoma" w:cs="Tahoma"/>
                <w:sz w:val="24"/>
                <w:szCs w:val="24"/>
              </w:rPr>
              <w:t xml:space="preserve"> 8</w:t>
            </w:r>
            <w:r w:rsidR="00E35ADD" w:rsidRPr="00C614C1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CB79BE" w:rsidRPr="00C614C1" w:rsidRDefault="00CB79BE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365DF" w:rsidRPr="00C614C1" w:rsidTr="002365DF">
        <w:trPr>
          <w:trHeight w:val="1061"/>
        </w:trPr>
        <w:tc>
          <w:tcPr>
            <w:tcW w:w="2656" w:type="dxa"/>
            <w:vMerge w:val="restart"/>
          </w:tcPr>
          <w:p w:rsidR="002365DF" w:rsidRPr="00C614C1" w:rsidRDefault="002365DF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Для иностранных организаций:</w:t>
            </w:r>
          </w:p>
        </w:tc>
        <w:tc>
          <w:tcPr>
            <w:tcW w:w="3190" w:type="dxa"/>
          </w:tcPr>
          <w:p w:rsidR="002365DF" w:rsidRPr="00C614C1" w:rsidRDefault="002365DF" w:rsidP="002365D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Документы, подтверждающие структуру владения/контроля иностранной организации</w:t>
            </w:r>
          </w:p>
        </w:tc>
        <w:tc>
          <w:tcPr>
            <w:tcW w:w="3191" w:type="dxa"/>
            <w:vMerge w:val="restart"/>
          </w:tcPr>
          <w:p w:rsidR="002365DF" w:rsidRPr="00C614C1" w:rsidRDefault="002365DF" w:rsidP="003769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Для подтверждения того, что организация одновременно отвечает требованиям подпунктов «а» и «б» пункта 12 Указа № 95 или требованиям подпункта «а» или «б» пункта 4 Указа № 254.</w:t>
            </w:r>
          </w:p>
        </w:tc>
      </w:tr>
      <w:tr w:rsidR="002365DF" w:rsidRPr="00C614C1" w:rsidTr="002365DF">
        <w:trPr>
          <w:trHeight w:val="699"/>
        </w:trPr>
        <w:tc>
          <w:tcPr>
            <w:tcW w:w="2656" w:type="dxa"/>
            <w:vMerge/>
          </w:tcPr>
          <w:p w:rsidR="002365DF" w:rsidRPr="00C614C1" w:rsidRDefault="002365DF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0" w:type="dxa"/>
          </w:tcPr>
          <w:p w:rsidR="002365DF" w:rsidRPr="00C614C1" w:rsidRDefault="002365DF" w:rsidP="002365D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 xml:space="preserve">Документы, удостоверяющие личность </w:t>
            </w:r>
            <w:proofErr w:type="spellStart"/>
            <w:r w:rsidRPr="00C614C1">
              <w:rPr>
                <w:rFonts w:ascii="Tahoma" w:hAnsi="Tahoma" w:cs="Tahoma"/>
                <w:sz w:val="24"/>
                <w:szCs w:val="24"/>
              </w:rPr>
              <w:t>бенефициарного</w:t>
            </w:r>
            <w:proofErr w:type="spellEnd"/>
            <w:r w:rsidRPr="00C614C1">
              <w:rPr>
                <w:rFonts w:ascii="Tahoma" w:hAnsi="Tahoma" w:cs="Tahoma"/>
                <w:sz w:val="24"/>
                <w:szCs w:val="24"/>
              </w:rPr>
              <w:t xml:space="preserve"> владельца и (или) выгодоприобретателя – физического лица</w:t>
            </w:r>
          </w:p>
        </w:tc>
        <w:tc>
          <w:tcPr>
            <w:tcW w:w="3191" w:type="dxa"/>
            <w:vMerge/>
          </w:tcPr>
          <w:p w:rsidR="002365DF" w:rsidRPr="00C614C1" w:rsidRDefault="002365DF" w:rsidP="003769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365DF" w:rsidRPr="00C614C1" w:rsidTr="00012B91">
        <w:trPr>
          <w:trHeight w:val="1058"/>
        </w:trPr>
        <w:tc>
          <w:tcPr>
            <w:tcW w:w="2656" w:type="dxa"/>
            <w:vMerge/>
          </w:tcPr>
          <w:p w:rsidR="002365DF" w:rsidRPr="00C614C1" w:rsidRDefault="002365DF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0" w:type="dxa"/>
          </w:tcPr>
          <w:p w:rsidR="002365DF" w:rsidRPr="00C614C1" w:rsidRDefault="002365DF" w:rsidP="00E35AD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 xml:space="preserve">Уведомление резидентом налогового органа о контроле над </w:t>
            </w:r>
            <w:r w:rsidRPr="00C614C1">
              <w:rPr>
                <w:rFonts w:ascii="Tahoma" w:hAnsi="Tahoma" w:cs="Tahoma"/>
                <w:sz w:val="24"/>
                <w:szCs w:val="24"/>
              </w:rPr>
              <w:lastRenderedPageBreak/>
              <w:t>иностранной компанией</w:t>
            </w:r>
          </w:p>
        </w:tc>
        <w:tc>
          <w:tcPr>
            <w:tcW w:w="3191" w:type="dxa"/>
            <w:vMerge/>
          </w:tcPr>
          <w:p w:rsidR="002365DF" w:rsidRPr="00C614C1" w:rsidRDefault="002365DF" w:rsidP="003769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622D7" w:rsidRPr="00C614C1" w:rsidTr="00012B91">
        <w:trPr>
          <w:trHeight w:val="1058"/>
        </w:trPr>
        <w:tc>
          <w:tcPr>
            <w:tcW w:w="2656" w:type="dxa"/>
          </w:tcPr>
          <w:p w:rsidR="007622D7" w:rsidRPr="00C614C1" w:rsidRDefault="007622D7" w:rsidP="00CB79B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0" w:type="dxa"/>
          </w:tcPr>
          <w:p w:rsidR="007622D7" w:rsidRPr="00C614C1" w:rsidRDefault="007622D7" w:rsidP="00E35AD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Анкета (Приложение к заявлению по форме приложения № 8)</w:t>
            </w:r>
          </w:p>
        </w:tc>
        <w:tc>
          <w:tcPr>
            <w:tcW w:w="3191" w:type="dxa"/>
          </w:tcPr>
          <w:p w:rsidR="007622D7" w:rsidRPr="00C614C1" w:rsidRDefault="007622D7" w:rsidP="0037699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CB79BE" w:rsidRPr="00C614C1" w:rsidRDefault="00CB79BE" w:rsidP="00CB79B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79BE" w:rsidRPr="00C614C1" w:rsidRDefault="00CB79BE" w:rsidP="00CB79B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614C1">
        <w:rPr>
          <w:rFonts w:ascii="Tahoma" w:hAnsi="Tahoma" w:cs="Tahoma"/>
          <w:sz w:val="24"/>
          <w:szCs w:val="24"/>
        </w:rPr>
        <w:t>Документы, подтверждающие владение Ценными бумагами с информацией о количестве Ценных бумаг, права по которым осуществляет держа</w:t>
      </w:r>
      <w:r w:rsidR="00D1023E" w:rsidRPr="00C614C1">
        <w:rPr>
          <w:rFonts w:ascii="Tahoma" w:hAnsi="Tahoma" w:cs="Tahoma"/>
          <w:sz w:val="24"/>
          <w:szCs w:val="24"/>
        </w:rPr>
        <w:t>тель Ценных бумаг:</w:t>
      </w:r>
    </w:p>
    <w:p w:rsidR="00D1023E" w:rsidRPr="00C614C1" w:rsidRDefault="00D1023E" w:rsidP="00D1023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09"/>
        <w:gridCol w:w="4580"/>
        <w:gridCol w:w="3848"/>
      </w:tblGrid>
      <w:tr w:rsidR="00CB79BE" w:rsidRPr="00C614C1" w:rsidTr="007622D7">
        <w:tc>
          <w:tcPr>
            <w:tcW w:w="609" w:type="dxa"/>
          </w:tcPr>
          <w:p w:rsidR="00CB79BE" w:rsidRPr="00C614C1" w:rsidRDefault="00CB79BE" w:rsidP="00CB79B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80" w:type="dxa"/>
          </w:tcPr>
          <w:p w:rsidR="00CB79BE" w:rsidRPr="00C614C1" w:rsidRDefault="00753F7A" w:rsidP="00D1023E">
            <w:pPr>
              <w:pStyle w:val="Default"/>
              <w:rPr>
                <w:rFonts w:ascii="Tahoma" w:hAnsi="Tahoma" w:cs="Tahoma"/>
                <w:color w:val="auto"/>
              </w:rPr>
            </w:pPr>
            <w:r w:rsidRPr="00C614C1">
              <w:rPr>
                <w:rFonts w:ascii="Tahoma" w:hAnsi="Tahoma" w:cs="Tahoma"/>
                <w:color w:val="auto"/>
              </w:rPr>
              <w:t>Документ</w:t>
            </w:r>
          </w:p>
        </w:tc>
        <w:tc>
          <w:tcPr>
            <w:tcW w:w="3848" w:type="dxa"/>
          </w:tcPr>
          <w:p w:rsidR="00CB79BE" w:rsidRPr="00C614C1" w:rsidRDefault="00D1023E" w:rsidP="00CB79BE">
            <w:pPr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комментарий</w:t>
            </w:r>
          </w:p>
        </w:tc>
      </w:tr>
      <w:tr w:rsidR="00D1023E" w:rsidRPr="00C614C1" w:rsidTr="007622D7">
        <w:tc>
          <w:tcPr>
            <w:tcW w:w="609" w:type="dxa"/>
          </w:tcPr>
          <w:p w:rsidR="00D1023E" w:rsidRPr="00C614C1" w:rsidRDefault="00E67E43" w:rsidP="005B0EAD">
            <w:pPr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2.</w:t>
            </w:r>
            <w:r w:rsidR="00D1023E" w:rsidRPr="00C614C1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580" w:type="dxa"/>
          </w:tcPr>
          <w:p w:rsidR="00D1023E" w:rsidRPr="00C614C1" w:rsidRDefault="00D1023E" w:rsidP="002B4530">
            <w:pPr>
              <w:pStyle w:val="Default"/>
              <w:rPr>
                <w:rFonts w:ascii="Tahoma" w:hAnsi="Tahoma" w:cs="Tahoma"/>
                <w:color w:val="auto"/>
              </w:rPr>
            </w:pPr>
            <w:r w:rsidRPr="00C614C1">
              <w:rPr>
                <w:rFonts w:ascii="Tahoma" w:hAnsi="Tahoma" w:cs="Tahoma"/>
                <w:color w:val="auto"/>
              </w:rPr>
              <w:t>Документ (выписка</w:t>
            </w:r>
            <w:r w:rsidR="00E67E43" w:rsidRPr="00C614C1">
              <w:rPr>
                <w:rFonts w:ascii="Tahoma" w:hAnsi="Tahoma" w:cs="Tahoma"/>
                <w:color w:val="auto"/>
              </w:rPr>
              <w:t>, отчет</w:t>
            </w:r>
            <w:r w:rsidRPr="00C614C1">
              <w:rPr>
                <w:rFonts w:ascii="Tahoma" w:hAnsi="Tahoma" w:cs="Tahoma"/>
                <w:color w:val="auto"/>
              </w:rPr>
              <w:t>) о состоянии счета депо в целях подтверждения владения (</w:t>
            </w:r>
            <w:proofErr w:type="spellStart"/>
            <w:r w:rsidRPr="00C614C1">
              <w:rPr>
                <w:rFonts w:ascii="Tahoma" w:hAnsi="Tahoma" w:cs="Tahoma"/>
                <w:color w:val="auto"/>
              </w:rPr>
              <w:t>Account</w:t>
            </w:r>
            <w:proofErr w:type="spellEnd"/>
            <w:r w:rsidRPr="00C614C1">
              <w:rPr>
                <w:rFonts w:ascii="Tahoma" w:hAnsi="Tahoma" w:cs="Tahoma"/>
                <w:color w:val="auto"/>
              </w:rPr>
              <w:t xml:space="preserve"> </w:t>
            </w:r>
            <w:proofErr w:type="spellStart"/>
            <w:r w:rsidRPr="00C614C1">
              <w:rPr>
                <w:rFonts w:ascii="Tahoma" w:hAnsi="Tahoma" w:cs="Tahoma"/>
                <w:color w:val="auto"/>
              </w:rPr>
              <w:t>statement</w:t>
            </w:r>
            <w:proofErr w:type="spellEnd"/>
            <w:r w:rsidRPr="00C614C1">
              <w:rPr>
                <w:rFonts w:ascii="Tahoma" w:hAnsi="Tahoma" w:cs="Tahoma"/>
                <w:color w:val="auto"/>
              </w:rPr>
              <w:t xml:space="preserve"> </w:t>
            </w:r>
            <w:proofErr w:type="spellStart"/>
            <w:r w:rsidRPr="00C614C1">
              <w:rPr>
                <w:rFonts w:ascii="Tahoma" w:hAnsi="Tahoma" w:cs="Tahoma"/>
                <w:color w:val="auto"/>
              </w:rPr>
              <w:t>for</w:t>
            </w:r>
            <w:proofErr w:type="spellEnd"/>
            <w:r w:rsidRPr="00C614C1">
              <w:rPr>
                <w:rFonts w:ascii="Tahoma" w:hAnsi="Tahoma" w:cs="Tahoma"/>
                <w:color w:val="auto"/>
              </w:rPr>
              <w:t xml:space="preserve"> </w:t>
            </w:r>
            <w:proofErr w:type="spellStart"/>
            <w:r w:rsidRPr="00C614C1">
              <w:rPr>
                <w:rFonts w:ascii="Tahoma" w:hAnsi="Tahoma" w:cs="Tahoma"/>
                <w:color w:val="auto"/>
              </w:rPr>
              <w:t>the</w:t>
            </w:r>
            <w:proofErr w:type="spellEnd"/>
            <w:r w:rsidRPr="00C614C1">
              <w:rPr>
                <w:rFonts w:ascii="Tahoma" w:hAnsi="Tahoma" w:cs="Tahoma"/>
                <w:color w:val="auto"/>
              </w:rPr>
              <w:t xml:space="preserve"> </w:t>
            </w:r>
            <w:proofErr w:type="spellStart"/>
            <w:r w:rsidRPr="00C614C1">
              <w:rPr>
                <w:rFonts w:ascii="Tahoma" w:hAnsi="Tahoma" w:cs="Tahoma"/>
                <w:color w:val="auto"/>
              </w:rPr>
              <w:t>purpose</w:t>
            </w:r>
            <w:proofErr w:type="spellEnd"/>
            <w:r w:rsidRPr="00C614C1">
              <w:rPr>
                <w:rFonts w:ascii="Tahoma" w:hAnsi="Tahoma" w:cs="Tahoma"/>
                <w:color w:val="auto"/>
              </w:rPr>
              <w:t xml:space="preserve"> </w:t>
            </w:r>
            <w:proofErr w:type="spellStart"/>
            <w:r w:rsidRPr="00C614C1">
              <w:rPr>
                <w:rFonts w:ascii="Tahoma" w:hAnsi="Tahoma" w:cs="Tahoma"/>
                <w:color w:val="auto"/>
              </w:rPr>
              <w:t>for</w:t>
            </w:r>
            <w:proofErr w:type="spellEnd"/>
            <w:r w:rsidRPr="00C614C1">
              <w:rPr>
                <w:rFonts w:ascii="Tahoma" w:hAnsi="Tahoma" w:cs="Tahoma"/>
                <w:color w:val="auto"/>
              </w:rPr>
              <w:t xml:space="preserve"> </w:t>
            </w:r>
            <w:proofErr w:type="spellStart"/>
            <w:r w:rsidRPr="00C614C1">
              <w:rPr>
                <w:rFonts w:ascii="Tahoma" w:hAnsi="Tahoma" w:cs="Tahoma"/>
                <w:color w:val="auto"/>
              </w:rPr>
              <w:t>prove</w:t>
            </w:r>
            <w:proofErr w:type="spellEnd"/>
            <w:r w:rsidRPr="00C614C1">
              <w:rPr>
                <w:rFonts w:ascii="Tahoma" w:hAnsi="Tahoma" w:cs="Tahoma"/>
                <w:color w:val="auto"/>
              </w:rPr>
              <w:t xml:space="preserve"> </w:t>
            </w:r>
            <w:proofErr w:type="spellStart"/>
            <w:r w:rsidRPr="00C614C1">
              <w:rPr>
                <w:rFonts w:ascii="Tahoma" w:hAnsi="Tahoma" w:cs="Tahoma"/>
                <w:color w:val="auto"/>
              </w:rPr>
              <w:t>of</w:t>
            </w:r>
            <w:proofErr w:type="spellEnd"/>
            <w:r w:rsidRPr="00C614C1">
              <w:rPr>
                <w:rFonts w:ascii="Tahoma" w:hAnsi="Tahoma" w:cs="Tahoma"/>
                <w:color w:val="auto"/>
              </w:rPr>
              <w:t xml:space="preserve"> </w:t>
            </w:r>
            <w:proofErr w:type="spellStart"/>
            <w:r w:rsidRPr="00C614C1">
              <w:rPr>
                <w:rFonts w:ascii="Tahoma" w:hAnsi="Tahoma" w:cs="Tahoma"/>
                <w:color w:val="auto"/>
              </w:rPr>
              <w:t>holding</w:t>
            </w:r>
            <w:proofErr w:type="spellEnd"/>
            <w:r w:rsidRPr="00C614C1">
              <w:rPr>
                <w:rFonts w:ascii="Tahoma" w:hAnsi="Tahoma" w:cs="Tahoma"/>
                <w:color w:val="auto"/>
              </w:rPr>
              <w:t xml:space="preserve">), представленный Иностранным депозитарием.   </w:t>
            </w:r>
          </w:p>
        </w:tc>
        <w:tc>
          <w:tcPr>
            <w:tcW w:w="3848" w:type="dxa"/>
          </w:tcPr>
          <w:p w:rsidR="00D1023E" w:rsidRPr="00C614C1" w:rsidRDefault="00D1023E" w:rsidP="00D1023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Документ должен содержать идентифицирующие держателя данные, сведения, свидетельствующие о принадлежности держателю ценных бумаг  с указанием ISIN и количества ценных бумаг</w:t>
            </w:r>
            <w:r w:rsidR="00E67E43" w:rsidRPr="00C614C1">
              <w:rPr>
                <w:rFonts w:ascii="Tahoma" w:hAnsi="Tahoma" w:cs="Tahoma"/>
                <w:sz w:val="24"/>
                <w:szCs w:val="24"/>
              </w:rPr>
              <w:t>, а также наименование депозитария, выдавшего документ</w:t>
            </w:r>
            <w:r w:rsidRPr="00C614C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D1023E" w:rsidRPr="00C614C1" w:rsidTr="007622D7">
        <w:tc>
          <w:tcPr>
            <w:tcW w:w="609" w:type="dxa"/>
          </w:tcPr>
          <w:p w:rsidR="00D1023E" w:rsidRPr="00C614C1" w:rsidRDefault="00E67E43" w:rsidP="00D1023E">
            <w:pPr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2.</w:t>
            </w:r>
            <w:r w:rsidR="00D1023E" w:rsidRPr="00C614C1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D1023E" w:rsidRPr="00C614C1" w:rsidRDefault="00D1023E" w:rsidP="00CB79BE">
            <w:pPr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67E43" w:rsidRPr="00C614C1">
              <w:rPr>
                <w:rFonts w:ascii="Tahoma" w:hAnsi="Tahoma" w:cs="Tahoma"/>
                <w:sz w:val="24"/>
                <w:szCs w:val="24"/>
              </w:rPr>
              <w:t xml:space="preserve">Протокол осмотра аккаунта </w:t>
            </w:r>
          </w:p>
        </w:tc>
        <w:tc>
          <w:tcPr>
            <w:tcW w:w="3848" w:type="dxa"/>
          </w:tcPr>
          <w:p w:rsidR="00D1023E" w:rsidRPr="00C614C1" w:rsidRDefault="002365DF" w:rsidP="00E67E43">
            <w:pPr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</w:t>
            </w:r>
            <w:r w:rsidR="00E67E43" w:rsidRPr="00C614C1">
              <w:rPr>
                <w:rFonts w:ascii="Tahoma" w:hAnsi="Tahoma" w:cs="Tahoma"/>
                <w:sz w:val="24"/>
                <w:szCs w:val="24"/>
              </w:rPr>
              <w:t>окумент на бумажном носителе, согласно которому нотариусом РФ или нотариусом иностранного государства в порядке обеспечения доказательств осуществлен осмотр информации, находящейся в информационно-телекоммуникационной сети «Интернет», с использованием аккаунта держателя, размещенного на официальном сайте Иностранного депозитария</w:t>
            </w:r>
          </w:p>
        </w:tc>
      </w:tr>
      <w:tr w:rsidR="00D1023E" w:rsidRPr="00C614C1" w:rsidTr="007622D7">
        <w:tc>
          <w:tcPr>
            <w:tcW w:w="609" w:type="dxa"/>
          </w:tcPr>
          <w:p w:rsidR="00D1023E" w:rsidRPr="00C614C1" w:rsidRDefault="00E67E43" w:rsidP="00CB79BE">
            <w:pPr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2.3</w:t>
            </w:r>
          </w:p>
        </w:tc>
        <w:tc>
          <w:tcPr>
            <w:tcW w:w="4580" w:type="dxa"/>
          </w:tcPr>
          <w:p w:rsidR="00D1023E" w:rsidRPr="00C614C1" w:rsidRDefault="00E67E43" w:rsidP="00CB79BE">
            <w:pPr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Отчет/Выписка Иностранного брокера, осуществляющего учет и переход прав на ценные бумаги (совмещающего брокерскую и депозитарную деятельность)</w:t>
            </w:r>
          </w:p>
        </w:tc>
        <w:tc>
          <w:tcPr>
            <w:tcW w:w="3848" w:type="dxa"/>
          </w:tcPr>
          <w:p w:rsidR="00D1023E" w:rsidRPr="00C614C1" w:rsidRDefault="00E67E43" w:rsidP="00CB79BE">
            <w:pPr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Документ должен содержать идентифицирующие держателя данные, сведения, свидетельствующие о принадлежности держателю ценных бумаг  с указанием ISIN и количества ценных бумаг, а также наименование брокера, выдавшего документ</w:t>
            </w:r>
          </w:p>
        </w:tc>
      </w:tr>
      <w:tr w:rsidR="00D1023E" w:rsidRPr="00C614C1" w:rsidTr="007622D7">
        <w:tc>
          <w:tcPr>
            <w:tcW w:w="609" w:type="dxa"/>
          </w:tcPr>
          <w:p w:rsidR="00D1023E" w:rsidRPr="00C614C1" w:rsidRDefault="00E67E43" w:rsidP="00CB79BE">
            <w:pPr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2.4</w:t>
            </w:r>
          </w:p>
        </w:tc>
        <w:tc>
          <w:tcPr>
            <w:tcW w:w="4580" w:type="dxa"/>
          </w:tcPr>
          <w:p w:rsidR="00E67E43" w:rsidRPr="00C614C1" w:rsidRDefault="00E67E43" w:rsidP="00E67E4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 xml:space="preserve">Сообщение системы банк-клиент или иного сервиса передачи электронных документов Иностранного </w:t>
            </w:r>
            <w:r w:rsidRPr="00C614C1">
              <w:rPr>
                <w:rFonts w:ascii="Tahoma" w:hAnsi="Tahoma" w:cs="Tahoma"/>
                <w:sz w:val="24"/>
                <w:szCs w:val="24"/>
              </w:rPr>
              <w:lastRenderedPageBreak/>
              <w:t>депозитария/ Иностранного брокера, осуществляющего учет и переход прав на ценные бумаги (совмещающего брокерскую и депозитарную деятельность)</w:t>
            </w:r>
          </w:p>
          <w:p w:rsidR="00D1023E" w:rsidRPr="00C614C1" w:rsidRDefault="00D1023E" w:rsidP="00CB79B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48" w:type="dxa"/>
          </w:tcPr>
          <w:p w:rsidR="00D1023E" w:rsidRPr="00C614C1" w:rsidRDefault="00E67E43" w:rsidP="00E67E4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lastRenderedPageBreak/>
              <w:t xml:space="preserve">документ на бумажном носителе, в отношении которого российским или </w:t>
            </w:r>
            <w:r w:rsidRPr="00C614C1">
              <w:rPr>
                <w:rFonts w:ascii="Tahoma" w:hAnsi="Tahoma" w:cs="Tahoma"/>
                <w:sz w:val="24"/>
                <w:szCs w:val="24"/>
              </w:rPr>
              <w:lastRenderedPageBreak/>
              <w:t>иностранным нотариусом или компетентным органом (лицом) иностранного государства удостоверен факт его равнозначности электронному документу</w:t>
            </w:r>
          </w:p>
        </w:tc>
      </w:tr>
      <w:tr w:rsidR="00D1023E" w:rsidRPr="00C614C1" w:rsidTr="007622D7">
        <w:tc>
          <w:tcPr>
            <w:tcW w:w="609" w:type="dxa"/>
          </w:tcPr>
          <w:p w:rsidR="00D1023E" w:rsidRPr="00C614C1" w:rsidRDefault="00E67E43" w:rsidP="00CB79BE">
            <w:pPr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580" w:type="dxa"/>
          </w:tcPr>
          <w:p w:rsidR="00D1023E" w:rsidRPr="00C614C1" w:rsidRDefault="00E67E43" w:rsidP="00E67E4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Иной документ, доступный в сложившихся обстоятельствах и свидетельствующий о принадлежности Держателю указанного в Заявлении количества Ценных бумаг</w:t>
            </w:r>
          </w:p>
        </w:tc>
        <w:tc>
          <w:tcPr>
            <w:tcW w:w="3848" w:type="dxa"/>
          </w:tcPr>
          <w:p w:rsidR="00D1023E" w:rsidRPr="00C614C1" w:rsidRDefault="00D1023E" w:rsidP="00CB79B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622D7" w:rsidRPr="00C614C1" w:rsidRDefault="007622D7" w:rsidP="007622D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C614C1">
        <w:rPr>
          <w:rFonts w:ascii="Tahoma" w:hAnsi="Tahoma" w:cs="Tahoma"/>
          <w:sz w:val="24"/>
          <w:szCs w:val="24"/>
          <w:lang w:val="en-US"/>
        </w:rPr>
        <w:t>C</w:t>
      </w:r>
      <w:r w:rsidRPr="00C614C1">
        <w:rPr>
          <w:rFonts w:ascii="Tahoma" w:hAnsi="Tahoma" w:cs="Tahoma"/>
          <w:sz w:val="24"/>
          <w:szCs w:val="24"/>
        </w:rPr>
        <w:t>ведения о количестве Ценных бумаг, права по которым осуществляет держатель Ценных бумаг, на конец операционного дня даты, на которую определяются лица (на дату фиксации), имеющие право на получение Выплаты;</w:t>
      </w:r>
    </w:p>
    <w:p w:rsidR="00E67E43" w:rsidRPr="00C614C1" w:rsidRDefault="00E67E43" w:rsidP="00E67E4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C614C1">
        <w:rPr>
          <w:rFonts w:ascii="Tahoma" w:hAnsi="Tahoma" w:cs="Tahoma"/>
          <w:sz w:val="24"/>
          <w:szCs w:val="24"/>
        </w:rPr>
        <w:t>Документ, выданный ИНД, с указанием схемы хранения ценных бумаг, включая все иностранные депозитарии, с участием которых осуществляется учет прав на ценные бумаги.</w:t>
      </w:r>
    </w:p>
    <w:p w:rsidR="00376998" w:rsidRPr="00C614C1" w:rsidRDefault="00753F7A" w:rsidP="007622D7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  <w:r w:rsidRPr="00C614C1">
        <w:rPr>
          <w:rFonts w:ascii="Tahoma" w:hAnsi="Tahoma" w:cs="Tahoma"/>
          <w:sz w:val="24"/>
          <w:szCs w:val="24"/>
        </w:rPr>
        <w:t>Документы, подтверждающие следующие обстоятельства с одновременным предоставлением письма-заверения о таких</w:t>
      </w:r>
      <w:r w:rsidR="00B02C28" w:rsidRPr="00C614C1">
        <w:rPr>
          <w:rFonts w:ascii="Tahoma" w:hAnsi="Tahoma" w:cs="Tahoma"/>
          <w:sz w:val="24"/>
          <w:szCs w:val="24"/>
        </w:rPr>
        <w:t xml:space="preserve"> </w:t>
      </w:r>
      <w:r w:rsidRPr="00C614C1">
        <w:rPr>
          <w:rFonts w:ascii="Tahoma" w:hAnsi="Tahoma" w:cs="Tahoma"/>
          <w:sz w:val="24"/>
          <w:szCs w:val="24"/>
        </w:rPr>
        <w:t xml:space="preserve">обстоятельствах (Приложение № </w:t>
      </w:r>
      <w:r w:rsidR="007622D7" w:rsidRPr="00C614C1">
        <w:rPr>
          <w:rFonts w:ascii="Tahoma" w:hAnsi="Tahoma" w:cs="Tahoma"/>
          <w:sz w:val="24"/>
          <w:szCs w:val="24"/>
        </w:rPr>
        <w:t>3_1 или 3_2</w:t>
      </w:r>
      <w:r w:rsidR="007622D7" w:rsidRPr="00C614C1">
        <w:rPr>
          <w:rStyle w:val="a7"/>
          <w:rFonts w:ascii="Tahoma" w:hAnsi="Tahoma" w:cs="Tahoma"/>
          <w:sz w:val="24"/>
          <w:szCs w:val="24"/>
        </w:rPr>
        <w:footnoteReference w:id="1"/>
      </w:r>
      <w:r w:rsidRPr="00C614C1">
        <w:rPr>
          <w:rFonts w:ascii="Tahoma" w:hAnsi="Tahoma" w:cs="Tahoma"/>
          <w:sz w:val="24"/>
          <w:szCs w:val="24"/>
        </w:rPr>
        <w:t>):</w:t>
      </w:r>
    </w:p>
    <w:p w:rsidR="00753F7A" w:rsidRPr="00C614C1" w:rsidRDefault="00753F7A" w:rsidP="00753F7A">
      <w:pPr>
        <w:pStyle w:val="a4"/>
        <w:spacing w:before="100" w:beforeAutospacing="1" w:after="100" w:afterAutospacing="1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a3"/>
        <w:tblW w:w="9072" w:type="dxa"/>
        <w:tblInd w:w="534" w:type="dxa"/>
        <w:tblLook w:val="04A0" w:firstRow="1" w:lastRow="0" w:firstColumn="1" w:lastColumn="0" w:noHBand="0" w:noVBand="1"/>
      </w:tblPr>
      <w:tblGrid>
        <w:gridCol w:w="5564"/>
        <w:gridCol w:w="3508"/>
      </w:tblGrid>
      <w:tr w:rsidR="00753F7A" w:rsidRPr="00C614C1" w:rsidTr="00012B91">
        <w:tc>
          <w:tcPr>
            <w:tcW w:w="5564" w:type="dxa"/>
          </w:tcPr>
          <w:p w:rsidR="00753F7A" w:rsidRPr="00C614C1" w:rsidRDefault="00753F7A" w:rsidP="00753F7A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Обстоятельство, которое необходимо подтвердить</w:t>
            </w:r>
          </w:p>
        </w:tc>
        <w:tc>
          <w:tcPr>
            <w:tcW w:w="3508" w:type="dxa"/>
          </w:tcPr>
          <w:p w:rsidR="00753F7A" w:rsidRPr="00C614C1" w:rsidRDefault="00753F7A" w:rsidP="00753F7A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Документы, которые могут быть предоставлены для подтверждения</w:t>
            </w:r>
          </w:p>
        </w:tc>
      </w:tr>
      <w:tr w:rsidR="00344442" w:rsidRPr="00C614C1" w:rsidTr="00012B91">
        <w:tc>
          <w:tcPr>
            <w:tcW w:w="5564" w:type="dxa"/>
          </w:tcPr>
          <w:p w:rsidR="00344442" w:rsidRPr="00C614C1" w:rsidRDefault="00344442" w:rsidP="00B02C2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 xml:space="preserve">после даты, определенной пунктом 8, 8(1) Указа № 95  (иной даты, определенной Советом директоров Банка России в отношении некоторых категорий лиц в соответствии с </w:t>
            </w:r>
            <w:hyperlink r:id="rId12" w:history="1">
              <w:r w:rsidRPr="00C614C1">
                <w:rPr>
                  <w:rFonts w:ascii="Tahoma" w:hAnsi="Tahoma" w:cs="Tahoma"/>
                  <w:sz w:val="24"/>
                  <w:szCs w:val="24"/>
                </w:rPr>
                <w:t>пунктом 8</w:t>
              </w:r>
            </w:hyperlink>
            <w:r w:rsidRPr="00C614C1">
              <w:rPr>
                <w:rFonts w:ascii="Tahoma" w:hAnsi="Tahoma" w:cs="Tahoma"/>
                <w:sz w:val="24"/>
                <w:szCs w:val="24"/>
              </w:rPr>
              <w:t xml:space="preserve"> Указа № 95) лицами, осуществляющими права по Ценным бумагам, не являлись лица, указанные в </w:t>
            </w:r>
            <w:hyperlink r:id="rId13" w:history="1">
              <w:r w:rsidRPr="00C614C1">
                <w:rPr>
                  <w:rFonts w:ascii="Tahoma" w:hAnsi="Tahoma" w:cs="Tahoma"/>
                  <w:sz w:val="24"/>
                  <w:szCs w:val="24"/>
                </w:rPr>
                <w:t>пункте 1</w:t>
              </w:r>
            </w:hyperlink>
            <w:r w:rsidRPr="00C614C1">
              <w:rPr>
                <w:rFonts w:ascii="Tahoma" w:hAnsi="Tahoma" w:cs="Tahoma"/>
                <w:sz w:val="24"/>
                <w:szCs w:val="24"/>
              </w:rPr>
              <w:t xml:space="preserve"> Указа № 95;</w:t>
            </w:r>
          </w:p>
        </w:tc>
        <w:tc>
          <w:tcPr>
            <w:tcW w:w="3508" w:type="dxa"/>
            <w:vMerge w:val="restart"/>
          </w:tcPr>
          <w:p w:rsidR="00344442" w:rsidRPr="00C614C1" w:rsidRDefault="00344442" w:rsidP="002365DF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Для подтверждения указанных обстоятельств могут быть предоставлены документы, указанные в пунктах 2.1 – 2.5. Представленные документы должны полностью покрывать период с даты, определенной пунктом 8, 8(1) Указа № 95, по дату предоставления.</w:t>
            </w:r>
          </w:p>
        </w:tc>
      </w:tr>
      <w:tr w:rsidR="00344442" w:rsidRPr="00C614C1" w:rsidTr="00012B91">
        <w:tc>
          <w:tcPr>
            <w:tcW w:w="5564" w:type="dxa"/>
          </w:tcPr>
          <w:p w:rsidR="00344442" w:rsidRPr="00C614C1" w:rsidRDefault="00344442" w:rsidP="00753F7A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614C1">
              <w:rPr>
                <w:rFonts w:ascii="Tahoma" w:hAnsi="Tahoma" w:cs="Tahoma"/>
                <w:sz w:val="24"/>
                <w:szCs w:val="24"/>
              </w:rPr>
              <w:t xml:space="preserve">совершение после даты, определенной пунктом 8, 8(1) Указа № 95  (иной даты, определенной Советом директоров Банка России в отношении некоторых категорий лиц в соответствии с </w:t>
            </w:r>
            <w:hyperlink r:id="rId14" w:history="1">
              <w:r w:rsidRPr="00C614C1">
                <w:rPr>
                  <w:rFonts w:ascii="Tahoma" w:hAnsi="Tahoma" w:cs="Tahoma"/>
                  <w:sz w:val="24"/>
                  <w:szCs w:val="24"/>
                </w:rPr>
                <w:t>пунктом 8</w:t>
              </w:r>
            </w:hyperlink>
            <w:r w:rsidRPr="00C614C1">
              <w:rPr>
                <w:rFonts w:ascii="Tahoma" w:hAnsi="Tahoma" w:cs="Tahoma"/>
                <w:sz w:val="24"/>
                <w:szCs w:val="24"/>
              </w:rPr>
              <w:t xml:space="preserve"> Указа N 95), </w:t>
            </w:r>
            <w:r w:rsidRPr="00C614C1">
              <w:rPr>
                <w:rFonts w:ascii="Tahoma" w:hAnsi="Tahoma" w:cs="Tahoma"/>
                <w:sz w:val="24"/>
                <w:szCs w:val="24"/>
              </w:rPr>
              <w:lastRenderedPageBreak/>
              <w:t>сделок, влекущих переход права собственности на Ценные бумаги, позволяющие установить стороны сделки, дату ее совершения, а также дату и место осуществления расчетов по сделке (в случае, если такие сделки совершались);</w:t>
            </w:r>
            <w:proofErr w:type="gramEnd"/>
          </w:p>
        </w:tc>
        <w:tc>
          <w:tcPr>
            <w:tcW w:w="3508" w:type="dxa"/>
            <w:vMerge/>
          </w:tcPr>
          <w:p w:rsidR="00344442" w:rsidRPr="00C614C1" w:rsidRDefault="00344442" w:rsidP="00753F7A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4442" w:rsidRPr="00C614C1" w:rsidTr="00012B91">
        <w:tc>
          <w:tcPr>
            <w:tcW w:w="5564" w:type="dxa"/>
          </w:tcPr>
          <w:p w:rsidR="00344442" w:rsidRPr="00C614C1" w:rsidRDefault="00344442" w:rsidP="00753F7A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lastRenderedPageBreak/>
              <w:t>сделки, влекущие переход права собственности на Ценные бумаги, совершены с соблюдением требований Указов Президента Российской Федерации, если такие сделки совершались;</w:t>
            </w:r>
          </w:p>
          <w:p w:rsidR="00344442" w:rsidRPr="00C614C1" w:rsidRDefault="00344442" w:rsidP="00753F7A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08" w:type="dxa"/>
            <w:vMerge/>
          </w:tcPr>
          <w:p w:rsidR="00344442" w:rsidRPr="00C614C1" w:rsidRDefault="00344442" w:rsidP="00753F7A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4442" w:rsidRPr="00C614C1" w:rsidTr="00012B91">
        <w:tc>
          <w:tcPr>
            <w:tcW w:w="5564" w:type="dxa"/>
          </w:tcPr>
          <w:p w:rsidR="00344442" w:rsidRPr="00C614C1" w:rsidRDefault="00344442" w:rsidP="0034444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614C1">
              <w:rPr>
                <w:rFonts w:ascii="Tahoma" w:hAnsi="Tahoma" w:cs="Tahoma"/>
                <w:sz w:val="24"/>
                <w:szCs w:val="24"/>
              </w:rPr>
              <w:t>соблюдены установленные Указом № 95 условия исполнения обязательств по Ценным бумагам без использования счетов типа «С».</w:t>
            </w:r>
          </w:p>
        </w:tc>
        <w:tc>
          <w:tcPr>
            <w:tcW w:w="3508" w:type="dxa"/>
            <w:vMerge/>
          </w:tcPr>
          <w:p w:rsidR="00344442" w:rsidRPr="00C614C1" w:rsidRDefault="00344442" w:rsidP="00753F7A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53F7A" w:rsidRPr="00C614C1" w:rsidRDefault="00B02C28" w:rsidP="002B1CE2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C614C1">
        <w:rPr>
          <w:rFonts w:ascii="Tahoma" w:hAnsi="Tahoma" w:cs="Tahoma"/>
          <w:sz w:val="24"/>
          <w:szCs w:val="24"/>
        </w:rPr>
        <w:t>Документы предоставляются в виде оригиналов или нотариально заверенных копий.</w:t>
      </w:r>
    </w:p>
    <w:p w:rsidR="002B1CE2" w:rsidRPr="00C614C1" w:rsidRDefault="002B1CE2" w:rsidP="002B1CE2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:rsidR="00B02C28" w:rsidRPr="00C614C1" w:rsidRDefault="00B02C28" w:rsidP="002B1CE2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C614C1">
        <w:rPr>
          <w:rFonts w:ascii="Tahoma" w:hAnsi="Tahoma" w:cs="Tahoma"/>
          <w:sz w:val="24"/>
          <w:szCs w:val="24"/>
        </w:rPr>
        <w:t xml:space="preserve">Документы на иностранном языке должны быть переведены на русский язык, а подпись переводчика или перевод удостоверены нотариусом. Документы, составленные в соответствии с иностранным законодательством, должны быть легализованы в установленном порядке: </w:t>
      </w:r>
    </w:p>
    <w:p w:rsidR="00B02C28" w:rsidRPr="00C614C1" w:rsidRDefault="00B02C28" w:rsidP="002B1CE2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C614C1">
        <w:rPr>
          <w:rFonts w:ascii="Tahoma" w:hAnsi="Tahoma" w:cs="Tahoma"/>
          <w:sz w:val="24"/>
          <w:szCs w:val="24"/>
        </w:rPr>
        <w:t>- по общему правилу посредством консульской легализации, осуществляемой консульскими учреждениями РФ и консульскими отделами дипломатических представительств РФ;</w:t>
      </w:r>
    </w:p>
    <w:p w:rsidR="00B02C28" w:rsidRPr="00C614C1" w:rsidRDefault="00B02C28" w:rsidP="002B1CE2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ahoma" w:hAnsi="Tahoma" w:cs="Tahoma"/>
          <w:sz w:val="24"/>
          <w:szCs w:val="24"/>
        </w:rPr>
      </w:pPr>
      <w:r w:rsidRPr="00C614C1">
        <w:rPr>
          <w:rFonts w:ascii="Tahoma" w:hAnsi="Tahoma" w:cs="Tahoma"/>
          <w:sz w:val="24"/>
          <w:szCs w:val="24"/>
        </w:rPr>
        <w:t xml:space="preserve">- для стран-участников </w:t>
      </w:r>
      <w:hyperlink r:id="rId15" w:history="1">
        <w:r w:rsidRPr="00C614C1">
          <w:rPr>
            <w:rFonts w:ascii="Tahoma" w:hAnsi="Tahoma" w:cs="Tahoma"/>
            <w:sz w:val="24"/>
            <w:szCs w:val="24"/>
          </w:rPr>
          <w:t>Гаагской конвенции</w:t>
        </w:r>
      </w:hyperlink>
      <w:r w:rsidRPr="00C614C1">
        <w:rPr>
          <w:rFonts w:ascii="Tahoma" w:hAnsi="Tahoma" w:cs="Tahoma"/>
          <w:sz w:val="24"/>
          <w:szCs w:val="24"/>
        </w:rPr>
        <w:t xml:space="preserve"> путем проставления </w:t>
      </w:r>
      <w:proofErr w:type="spellStart"/>
      <w:r w:rsidRPr="00C614C1">
        <w:rPr>
          <w:rFonts w:ascii="Tahoma" w:hAnsi="Tahoma" w:cs="Tahoma"/>
          <w:sz w:val="24"/>
          <w:szCs w:val="24"/>
        </w:rPr>
        <w:t>апостиля</w:t>
      </w:r>
      <w:proofErr w:type="spellEnd"/>
      <w:r w:rsidRPr="00C614C1">
        <w:rPr>
          <w:rFonts w:ascii="Tahoma" w:hAnsi="Tahoma" w:cs="Tahoma"/>
          <w:sz w:val="24"/>
          <w:szCs w:val="24"/>
        </w:rPr>
        <w:t>.</w:t>
      </w:r>
    </w:p>
    <w:p w:rsidR="002B1CE2" w:rsidRPr="00C614C1" w:rsidRDefault="002B1CE2" w:rsidP="002B1CE2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ahoma" w:hAnsi="Tahoma" w:cs="Tahoma"/>
          <w:sz w:val="24"/>
          <w:szCs w:val="24"/>
        </w:rPr>
      </w:pPr>
    </w:p>
    <w:p w:rsidR="001F7819" w:rsidRPr="00C614C1" w:rsidRDefault="00B02C28" w:rsidP="00CE06BC">
      <w:pPr>
        <w:pStyle w:val="a4"/>
        <w:spacing w:before="100" w:beforeAutospacing="1" w:after="100" w:afterAutospacing="1" w:line="240" w:lineRule="auto"/>
        <w:ind w:left="426"/>
        <w:jc w:val="both"/>
        <w:rPr>
          <w:rFonts w:ascii="Tahoma" w:hAnsi="Tahoma" w:cs="Tahoma"/>
        </w:rPr>
      </w:pPr>
      <w:r w:rsidRPr="00C614C1">
        <w:rPr>
          <w:rFonts w:ascii="Tahoma" w:hAnsi="Tahoma" w:cs="Tahoma"/>
          <w:sz w:val="24"/>
          <w:szCs w:val="24"/>
        </w:rPr>
        <w:t>Легализация не требуется, если это предусмотрено федеральными законами или международными договорами Российской Федерации.</w:t>
      </w:r>
    </w:p>
    <w:sectPr w:rsidR="001F7819" w:rsidRPr="00C6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6E" w:rsidRDefault="0082226E" w:rsidP="00B02C28">
      <w:pPr>
        <w:spacing w:after="0" w:line="240" w:lineRule="auto"/>
      </w:pPr>
      <w:r>
        <w:separator/>
      </w:r>
    </w:p>
  </w:endnote>
  <w:endnote w:type="continuationSeparator" w:id="0">
    <w:p w:rsidR="0082226E" w:rsidRDefault="0082226E" w:rsidP="00B0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6E" w:rsidRDefault="0082226E" w:rsidP="00B02C28">
      <w:pPr>
        <w:spacing w:after="0" w:line="240" w:lineRule="auto"/>
      </w:pPr>
      <w:r>
        <w:separator/>
      </w:r>
    </w:p>
  </w:footnote>
  <w:footnote w:type="continuationSeparator" w:id="0">
    <w:p w:rsidR="0082226E" w:rsidRDefault="0082226E" w:rsidP="00B02C28">
      <w:pPr>
        <w:spacing w:after="0" w:line="240" w:lineRule="auto"/>
      </w:pPr>
      <w:r>
        <w:continuationSeparator/>
      </w:r>
    </w:p>
  </w:footnote>
  <w:footnote w:id="1">
    <w:p w:rsidR="007622D7" w:rsidRDefault="007622D7" w:rsidP="00FE5D63">
      <w:pPr>
        <w:pStyle w:val="a5"/>
        <w:jc w:val="both"/>
      </w:pPr>
      <w:r>
        <w:rPr>
          <w:rStyle w:val="a7"/>
        </w:rPr>
        <w:footnoteRef/>
      </w:r>
      <w:r>
        <w:t xml:space="preserve"> Передача выплат доходов по ценным бумагам  </w:t>
      </w:r>
      <w:r w:rsidR="004E7DAF">
        <w:t xml:space="preserve">осуществляется в </w:t>
      </w:r>
      <w:r>
        <w:t xml:space="preserve"> два этапа:</w:t>
      </w:r>
    </w:p>
    <w:p w:rsidR="007622D7" w:rsidRDefault="007622D7" w:rsidP="00FE5D63">
      <w:pPr>
        <w:pStyle w:val="a5"/>
        <w:jc w:val="both"/>
      </w:pPr>
    </w:p>
    <w:p w:rsidR="007622D7" w:rsidRDefault="007622D7" w:rsidP="00FE5D63">
      <w:pPr>
        <w:pStyle w:val="a5"/>
        <w:jc w:val="both"/>
      </w:pPr>
      <w:r>
        <w:t xml:space="preserve">1.       Первый этап – все документы и указанные в настоящем Перечне приложения подписывает и предоставляет в </w:t>
      </w:r>
      <w:r w:rsidR="00FB047D">
        <w:t>ООО «НЭКСТ»</w:t>
      </w:r>
      <w:r>
        <w:t xml:space="preserve"> ИНД  в с</w:t>
      </w:r>
      <w:r w:rsidRPr="007622D7">
        <w:t xml:space="preserve">рок приема раскрытия и документов от </w:t>
      </w:r>
      <w:r>
        <w:t xml:space="preserve">ИНД. </w:t>
      </w:r>
    </w:p>
    <w:p w:rsidR="007622D7" w:rsidRDefault="007622D7" w:rsidP="00FE5D63">
      <w:pPr>
        <w:pStyle w:val="a5"/>
        <w:jc w:val="both"/>
      </w:pPr>
    </w:p>
    <w:p w:rsidR="007622D7" w:rsidRDefault="007622D7" w:rsidP="00FE5D63">
      <w:pPr>
        <w:pStyle w:val="a5"/>
        <w:jc w:val="both"/>
      </w:pPr>
      <w:r>
        <w:t xml:space="preserve">2.       Второй этап </w:t>
      </w:r>
      <w:r w:rsidR="00CA17B0">
        <w:t>–</w:t>
      </w:r>
      <w:r>
        <w:t xml:space="preserve"> </w:t>
      </w:r>
      <w:r w:rsidR="00CA17B0">
        <w:t>с начала</w:t>
      </w:r>
      <w:r w:rsidR="00CA17B0" w:rsidRPr="00CA17B0">
        <w:t xml:space="preserve"> </w:t>
      </w:r>
      <w:r w:rsidR="00CA17B0">
        <w:t xml:space="preserve">и до окончания </w:t>
      </w:r>
      <w:r w:rsidR="00CA17B0" w:rsidRPr="00CA17B0">
        <w:t xml:space="preserve">срока приема документов от Держателей ценных бумаг при </w:t>
      </w:r>
      <w:proofErr w:type="spellStart"/>
      <w:r w:rsidR="00CA17B0" w:rsidRPr="00CA17B0">
        <w:t>непредоставлении</w:t>
      </w:r>
      <w:proofErr w:type="spellEnd"/>
      <w:r w:rsidR="00CA17B0" w:rsidRPr="00CA17B0">
        <w:t xml:space="preserve"> раскрытия </w:t>
      </w:r>
      <w:r w:rsidR="00CA17B0">
        <w:t xml:space="preserve">ИНД </w:t>
      </w:r>
      <w:r>
        <w:t xml:space="preserve">все документы заполняются и представляются </w:t>
      </w:r>
      <w:r w:rsidR="00CA17B0">
        <w:t>Держателями ценных бумаг.</w:t>
      </w:r>
    </w:p>
    <w:p w:rsidR="007622D7" w:rsidRDefault="00CA17B0" w:rsidP="00FE5D63">
      <w:pPr>
        <w:pStyle w:val="a5"/>
        <w:jc w:val="both"/>
      </w:pPr>
      <w:r>
        <w:t xml:space="preserve">Сроки размещаются на официальном сайте </w:t>
      </w:r>
      <w:r w:rsidR="00FB047D">
        <w:t xml:space="preserve">ООО «НЭКСТ» </w:t>
      </w:r>
      <w:bookmarkStart w:id="0" w:name="_GoBack"/>
      <w:bookmarkEnd w:id="0"/>
      <w:r>
        <w:t>в сети Интернет.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DC8"/>
    <w:multiLevelType w:val="multilevel"/>
    <w:tmpl w:val="10B0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47A5E"/>
    <w:multiLevelType w:val="hybridMultilevel"/>
    <w:tmpl w:val="3904B2CE"/>
    <w:lvl w:ilvl="0" w:tplc="F8E8A8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BE"/>
    <w:rsid w:val="00012B91"/>
    <w:rsid w:val="00124B32"/>
    <w:rsid w:val="002365DF"/>
    <w:rsid w:val="002B1CE2"/>
    <w:rsid w:val="00344442"/>
    <w:rsid w:val="00376998"/>
    <w:rsid w:val="003A4087"/>
    <w:rsid w:val="004E7DAF"/>
    <w:rsid w:val="00753F7A"/>
    <w:rsid w:val="007622D7"/>
    <w:rsid w:val="0082226E"/>
    <w:rsid w:val="00B02C28"/>
    <w:rsid w:val="00C614C1"/>
    <w:rsid w:val="00C85186"/>
    <w:rsid w:val="00CA17B0"/>
    <w:rsid w:val="00CB79BE"/>
    <w:rsid w:val="00CE06BC"/>
    <w:rsid w:val="00D1023E"/>
    <w:rsid w:val="00E35ADD"/>
    <w:rsid w:val="00E67E43"/>
    <w:rsid w:val="00EB2D0A"/>
    <w:rsid w:val="00EC53D6"/>
    <w:rsid w:val="00FB047D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7A"/>
  </w:style>
  <w:style w:type="paragraph" w:styleId="1">
    <w:name w:val="heading 1"/>
    <w:basedOn w:val="a"/>
    <w:next w:val="a"/>
    <w:link w:val="10"/>
    <w:uiPriority w:val="9"/>
    <w:qFormat/>
    <w:rsid w:val="002365D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9BE"/>
    <w:pPr>
      <w:ind w:left="720"/>
      <w:contextualSpacing/>
    </w:pPr>
  </w:style>
  <w:style w:type="paragraph" w:customStyle="1" w:styleId="Default">
    <w:name w:val="Default"/>
    <w:rsid w:val="00D10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B02C2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02C2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02C2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365DF"/>
    <w:rPr>
      <w:rFonts w:ascii="Times New Roman" w:eastAsiaTheme="majorEastAsia" w:hAnsi="Times New Roman" w:cstheme="majorBidi"/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76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2D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7622D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622D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622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7A"/>
  </w:style>
  <w:style w:type="paragraph" w:styleId="1">
    <w:name w:val="heading 1"/>
    <w:basedOn w:val="a"/>
    <w:next w:val="a"/>
    <w:link w:val="10"/>
    <w:uiPriority w:val="9"/>
    <w:qFormat/>
    <w:rsid w:val="002365D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79BE"/>
    <w:pPr>
      <w:ind w:left="720"/>
      <w:contextualSpacing/>
    </w:pPr>
  </w:style>
  <w:style w:type="paragraph" w:customStyle="1" w:styleId="Default">
    <w:name w:val="Default"/>
    <w:rsid w:val="00D10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B02C2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02C2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02C2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365DF"/>
    <w:rPr>
      <w:rFonts w:ascii="Times New Roman" w:eastAsiaTheme="majorEastAsia" w:hAnsi="Times New Roman" w:cstheme="majorBidi"/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76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2D7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7622D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622D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622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4170&amp;dst=10000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4170&amp;dst=10001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9016&amp;dst=10001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2E44CB08295DCA0320B0EAE6D04734A4F0E377F4FF79D1AA0758AE4E7DDC6A266F056F514E86F112E3E5FD792296B0A07616E10F3CFB6342A7912n2N" TargetMode="External"/><Relationship Id="rId10" Type="http://schemas.openxmlformats.org/officeDocument/2006/relationships/hyperlink" Target="https://login.consultant.ru/link/?req=doc&amp;base=LAW&amp;n=416361&amp;dst=100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4170&amp;dst=100024" TargetMode="External"/><Relationship Id="rId14" Type="http://schemas.openxmlformats.org/officeDocument/2006/relationships/hyperlink" Target="https://login.consultant.ru/link/?req=doc&amp;base=LAW&amp;n=474170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C979-A62D-447B-A26C-CCC0B7F4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</Pages>
  <Words>987</Words>
  <Characters>5630</Characters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2025-08-14T14:46:00Z</dcterms:created>
  <dcterms:modified xsi:type="dcterms:W3CDTF">2025-11-11T11:08:00Z</dcterms:modified>
</cp:coreProperties>
</file>