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right" w:tblpY="10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</w:tblGrid>
      <w:tr w:rsidR="0040249D" w:rsidRPr="0077560D" w:rsidTr="0040249D">
        <w:trPr>
          <w:trHeight w:val="146"/>
        </w:trPr>
        <w:tc>
          <w:tcPr>
            <w:tcW w:w="2721" w:type="dxa"/>
            <w:vAlign w:val="center"/>
          </w:tcPr>
          <w:p w:rsidR="0040249D" w:rsidRPr="0077560D" w:rsidRDefault="0040249D" w:rsidP="0040249D">
            <w:pPr>
              <w:pStyle w:val="ac"/>
              <w:rPr>
                <w:rFonts w:ascii="Tahoma" w:hAnsi="Tahoma" w:cs="Tahoma"/>
                <w:sz w:val="20"/>
                <w:szCs w:val="20"/>
              </w:rPr>
            </w:pPr>
            <w:r w:rsidRPr="0077560D">
              <w:rPr>
                <w:rFonts w:ascii="Tahoma" w:hAnsi="Tahoma" w:cs="Tahoma"/>
                <w:sz w:val="20"/>
                <w:szCs w:val="20"/>
              </w:rPr>
              <w:t>УТВЕРЖДЕНЫ</w:t>
            </w:r>
          </w:p>
        </w:tc>
      </w:tr>
      <w:tr w:rsidR="0040249D" w:rsidRPr="0077560D" w:rsidTr="0040249D">
        <w:trPr>
          <w:trHeight w:val="378"/>
        </w:trPr>
        <w:tc>
          <w:tcPr>
            <w:tcW w:w="2721" w:type="dxa"/>
            <w:vAlign w:val="center"/>
          </w:tcPr>
          <w:p w:rsidR="0040249D" w:rsidRPr="0077560D" w:rsidRDefault="0040249D" w:rsidP="0040249D">
            <w:pPr>
              <w:pStyle w:val="ac"/>
              <w:rPr>
                <w:rFonts w:ascii="Tahoma" w:hAnsi="Tahoma" w:cs="Tahoma"/>
                <w:sz w:val="20"/>
                <w:szCs w:val="20"/>
              </w:rPr>
            </w:pPr>
            <w:r w:rsidRPr="0077560D">
              <w:rPr>
                <w:rFonts w:ascii="Tahoma" w:hAnsi="Tahoma" w:cs="Tahoma"/>
                <w:sz w:val="20"/>
                <w:szCs w:val="20"/>
              </w:rPr>
              <w:t>приказом  ООО «НЭКСТ»</w:t>
            </w:r>
          </w:p>
        </w:tc>
      </w:tr>
      <w:tr w:rsidR="0040249D" w:rsidRPr="00437B04" w:rsidTr="0040249D">
        <w:trPr>
          <w:trHeight w:val="364"/>
        </w:trPr>
        <w:tc>
          <w:tcPr>
            <w:tcW w:w="2721" w:type="dxa"/>
            <w:vAlign w:val="center"/>
          </w:tcPr>
          <w:p w:rsidR="0040249D" w:rsidRPr="00437B04" w:rsidRDefault="0040249D" w:rsidP="00313B3E">
            <w:pPr>
              <w:pStyle w:val="ac"/>
              <w:rPr>
                <w:rFonts w:ascii="Tahoma" w:hAnsi="Tahoma" w:cs="Tahoma"/>
                <w:sz w:val="20"/>
                <w:szCs w:val="20"/>
              </w:rPr>
            </w:pPr>
            <w:r w:rsidRPr="00437B04">
              <w:rPr>
                <w:rFonts w:ascii="Tahoma" w:hAnsi="Tahoma" w:cs="Tahoma"/>
                <w:sz w:val="20"/>
                <w:szCs w:val="20"/>
              </w:rPr>
              <w:t xml:space="preserve">от </w:t>
            </w:r>
            <w:r>
              <w:rPr>
                <w:rFonts w:ascii="Tahoma" w:hAnsi="Tahoma" w:cs="Tahoma"/>
                <w:sz w:val="20"/>
                <w:szCs w:val="20"/>
              </w:rPr>
              <w:t>16.</w:t>
            </w:r>
            <w:r w:rsidR="00313B3E">
              <w:rPr>
                <w:rFonts w:ascii="Tahoma" w:hAnsi="Tahoma" w:cs="Tahoma"/>
                <w:sz w:val="20"/>
                <w:szCs w:val="20"/>
              </w:rPr>
              <w:t>06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AD1322">
              <w:rPr>
                <w:rFonts w:ascii="Tahoma" w:hAnsi="Tahoma" w:cs="Tahoma"/>
                <w:sz w:val="20"/>
                <w:szCs w:val="20"/>
              </w:rPr>
              <w:t>202</w:t>
            </w:r>
            <w:r w:rsidR="00313B3E">
              <w:rPr>
                <w:rFonts w:ascii="Tahoma" w:hAnsi="Tahoma" w:cs="Tahoma"/>
                <w:sz w:val="20"/>
                <w:szCs w:val="20"/>
              </w:rPr>
              <w:t>6</w:t>
            </w:r>
            <w:r w:rsidRPr="00AD1322">
              <w:rPr>
                <w:rFonts w:ascii="Tahoma" w:hAnsi="Tahoma" w:cs="Tahoma"/>
                <w:sz w:val="20"/>
                <w:szCs w:val="20"/>
              </w:rPr>
              <w:t xml:space="preserve"> №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117E">
              <w:rPr>
                <w:rFonts w:ascii="Tahoma" w:hAnsi="Tahoma" w:cs="Tahoma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04117E">
              <w:rPr>
                <w:rFonts w:ascii="Tahoma" w:hAnsi="Tahoma" w:cs="Tahoma"/>
                <w:sz w:val="20"/>
                <w:szCs w:val="20"/>
              </w:rPr>
              <w:t>26</w:t>
            </w:r>
            <w:r>
              <w:rPr>
                <w:rFonts w:ascii="Tahoma" w:hAnsi="Tahoma" w:cs="Tahoma"/>
                <w:sz w:val="20"/>
                <w:szCs w:val="20"/>
              </w:rPr>
              <w:t>-НЭ</w:t>
            </w:r>
          </w:p>
        </w:tc>
      </w:tr>
      <w:tr w:rsidR="0040249D" w:rsidRPr="00437B04" w:rsidTr="0040249D">
        <w:trPr>
          <w:trHeight w:val="227"/>
        </w:trPr>
        <w:tc>
          <w:tcPr>
            <w:tcW w:w="2721" w:type="dxa"/>
            <w:vAlign w:val="center"/>
          </w:tcPr>
          <w:p w:rsidR="0040249D" w:rsidRPr="00437B04" w:rsidRDefault="0040249D" w:rsidP="0040249D">
            <w:pPr>
              <w:pStyle w:val="ac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249D" w:rsidRPr="0077560D" w:rsidTr="0040249D">
        <w:trPr>
          <w:trHeight w:val="378"/>
        </w:trPr>
        <w:tc>
          <w:tcPr>
            <w:tcW w:w="2721" w:type="dxa"/>
            <w:vAlign w:val="center"/>
          </w:tcPr>
          <w:p w:rsidR="0040249D" w:rsidRPr="00437B04" w:rsidRDefault="0040249D" w:rsidP="0040249D">
            <w:pPr>
              <w:pStyle w:val="ac"/>
              <w:rPr>
                <w:rFonts w:ascii="Tahoma" w:hAnsi="Tahoma" w:cs="Tahoma"/>
                <w:sz w:val="20"/>
                <w:szCs w:val="20"/>
              </w:rPr>
            </w:pPr>
            <w:r w:rsidRPr="00437B04">
              <w:rPr>
                <w:rFonts w:ascii="Tahoma" w:hAnsi="Tahoma" w:cs="Tahoma"/>
                <w:sz w:val="20"/>
                <w:szCs w:val="20"/>
              </w:rPr>
              <w:t xml:space="preserve">Дата введения в действие </w:t>
            </w:r>
          </w:p>
          <w:p w:rsidR="0040249D" w:rsidRPr="0077560D" w:rsidRDefault="0040249D" w:rsidP="00313B3E">
            <w:pPr>
              <w:pStyle w:val="ac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</w:t>
            </w:r>
            <w:r w:rsidRPr="00437B04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313B3E">
              <w:rPr>
                <w:rFonts w:ascii="Tahoma" w:hAnsi="Tahoma" w:cs="Tahoma"/>
                <w:sz w:val="20"/>
                <w:szCs w:val="20"/>
              </w:rPr>
              <w:t>8</w:t>
            </w:r>
            <w:r w:rsidRPr="00437B04">
              <w:rPr>
                <w:rFonts w:ascii="Tahoma" w:hAnsi="Tahoma" w:cs="Tahoma"/>
                <w:sz w:val="20"/>
                <w:szCs w:val="20"/>
              </w:rPr>
              <w:t>.20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13B3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</w:tbl>
    <w:p w:rsidR="00EF22BC" w:rsidRPr="0077560D" w:rsidRDefault="00EF22BC" w:rsidP="0040249D">
      <w:pPr>
        <w:rPr>
          <w:rFonts w:ascii="Tahoma" w:hAnsi="Tahoma" w:cs="Tahoma"/>
          <w:b/>
          <w:bCs/>
        </w:rPr>
      </w:pPr>
      <w:bookmarkStart w:id="0" w:name="_GoBack"/>
      <w:r w:rsidRPr="0077560D"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3F739C0" wp14:editId="3E6F3E8F">
            <wp:simplePos x="0" y="0"/>
            <wp:positionH relativeFrom="column">
              <wp:posOffset>10160</wp:posOffset>
            </wp:positionH>
            <wp:positionV relativeFrom="paragraph">
              <wp:posOffset>-12065</wp:posOffset>
            </wp:positionV>
            <wp:extent cx="1810385" cy="7251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49D">
        <w:rPr>
          <w:rFonts w:ascii="Tahoma" w:hAnsi="Tahoma" w:cs="Tahoma"/>
          <w:b/>
          <w:bCs/>
        </w:rPr>
        <w:t xml:space="preserve">                                                                 </w:t>
      </w:r>
    </w:p>
    <w:bookmarkEnd w:id="0"/>
    <w:p w:rsidR="00EF22BC" w:rsidRPr="0077560D" w:rsidRDefault="00EF22BC" w:rsidP="00FC2514">
      <w:pPr>
        <w:jc w:val="center"/>
        <w:rPr>
          <w:rFonts w:ascii="Tahoma" w:hAnsi="Tahoma" w:cs="Tahoma"/>
          <w:b/>
          <w:bCs/>
        </w:rPr>
      </w:pPr>
    </w:p>
    <w:p w:rsidR="00EF22BC" w:rsidRPr="0077560D" w:rsidRDefault="00EF22BC" w:rsidP="00FC2514">
      <w:pPr>
        <w:jc w:val="center"/>
        <w:rPr>
          <w:rFonts w:ascii="Tahoma" w:hAnsi="Tahoma" w:cs="Tahoma"/>
          <w:b/>
          <w:bCs/>
        </w:rPr>
      </w:pPr>
    </w:p>
    <w:p w:rsidR="00EF22BC" w:rsidRPr="0077560D" w:rsidRDefault="00EF22BC" w:rsidP="00FC2514">
      <w:pPr>
        <w:jc w:val="center"/>
        <w:rPr>
          <w:rFonts w:ascii="Tahoma" w:hAnsi="Tahoma" w:cs="Tahoma"/>
          <w:b/>
          <w:bCs/>
        </w:rPr>
      </w:pPr>
    </w:p>
    <w:p w:rsidR="00EF22BC" w:rsidRPr="00D45D49" w:rsidRDefault="00EF22BC" w:rsidP="005804B7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45D49">
        <w:rPr>
          <w:rFonts w:ascii="Tahoma" w:hAnsi="Tahoma" w:cs="Tahoma"/>
          <w:b/>
          <w:bCs/>
          <w:sz w:val="20"/>
          <w:szCs w:val="20"/>
        </w:rPr>
        <w:t>ТАРИФЫ</w:t>
      </w:r>
    </w:p>
    <w:p w:rsidR="00EF22BC" w:rsidRPr="00D45D49" w:rsidRDefault="00EF22BC" w:rsidP="005804B7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45D49">
        <w:rPr>
          <w:rFonts w:ascii="Tahoma" w:hAnsi="Tahoma" w:cs="Tahoma"/>
          <w:b/>
          <w:bCs/>
          <w:sz w:val="20"/>
          <w:szCs w:val="20"/>
        </w:rPr>
        <w:t xml:space="preserve"> НА УСЛУГИ ПО СОГЛАСОВАНИЮ ПРАВИЛ ДОВЕРИТЕЛЬНОГО УПРАВЛЕНИЯ </w:t>
      </w:r>
    </w:p>
    <w:p w:rsidR="00EF22BC" w:rsidRPr="00D45D49" w:rsidRDefault="00EF22BC" w:rsidP="005804B7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45D49">
        <w:rPr>
          <w:rFonts w:ascii="Tahoma" w:hAnsi="Tahoma" w:cs="Tahoma"/>
          <w:b/>
          <w:bCs/>
          <w:sz w:val="20"/>
          <w:szCs w:val="20"/>
        </w:rPr>
        <w:t>ПАЕВЫМ ИНВЕСТИЦИОННЫМ ФОНДОМ, И</w:t>
      </w:r>
      <w:r w:rsidRPr="00D45D49">
        <w:rPr>
          <w:rFonts w:ascii="Tahoma" w:hAnsi="Tahoma" w:cs="Tahoma"/>
          <w:b/>
          <w:bCs/>
          <w:caps/>
          <w:sz w:val="20"/>
          <w:szCs w:val="20"/>
        </w:rPr>
        <w:t xml:space="preserve">нвестиционные паи которого ограничены в обороте, </w:t>
      </w:r>
      <w:r w:rsidRPr="00D45D49">
        <w:rPr>
          <w:rFonts w:ascii="Tahoma" w:hAnsi="Tahoma" w:cs="Tahoma"/>
          <w:b/>
          <w:bCs/>
          <w:sz w:val="20"/>
          <w:szCs w:val="20"/>
        </w:rPr>
        <w:t>И ИЗМЕНЕНИЙ И ДОПОЛНЕНИЙ В НИХ</w:t>
      </w:r>
    </w:p>
    <w:p w:rsidR="00EF22BC" w:rsidRPr="00D45D49" w:rsidRDefault="00EF22BC" w:rsidP="005804B7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45D49">
        <w:rPr>
          <w:rFonts w:ascii="Tahoma" w:hAnsi="Tahoma" w:cs="Tahoma"/>
          <w:b/>
          <w:bCs/>
          <w:sz w:val="20"/>
          <w:szCs w:val="20"/>
        </w:rPr>
        <w:t xml:space="preserve"> В ООО «НЭКСТ»</w:t>
      </w:r>
      <w:r w:rsidR="0004117E">
        <w:rPr>
          <w:rFonts w:ascii="Tahoma" w:hAnsi="Tahoma" w:cs="Tahoma"/>
          <w:b/>
          <w:bCs/>
          <w:sz w:val="20"/>
          <w:szCs w:val="20"/>
        </w:rPr>
        <w:t>.</w:t>
      </w:r>
      <w:r w:rsidRPr="00D45D49">
        <w:rPr>
          <w:rFonts w:ascii="Tahoma" w:hAnsi="Tahoma" w:cs="Tahoma"/>
          <w:b/>
          <w:bCs/>
          <w:sz w:val="20"/>
          <w:szCs w:val="20"/>
        </w:rPr>
        <w:t xml:space="preserve"> Редакция № </w:t>
      </w:r>
      <w:r w:rsidR="00313B3E">
        <w:rPr>
          <w:rFonts w:ascii="Tahoma" w:hAnsi="Tahoma" w:cs="Tahoma"/>
          <w:b/>
          <w:bCs/>
          <w:sz w:val="20"/>
          <w:szCs w:val="20"/>
        </w:rPr>
        <w:t>3</w:t>
      </w:r>
    </w:p>
    <w:p w:rsidR="00EF22BC" w:rsidRPr="0077560D" w:rsidRDefault="00EF22BC" w:rsidP="00FC2514">
      <w:pPr>
        <w:jc w:val="center"/>
        <w:rPr>
          <w:rFonts w:ascii="Tahoma" w:hAnsi="Tahoma" w:cs="Tahoma"/>
          <w:b/>
          <w:bCs/>
        </w:rPr>
      </w:pPr>
    </w:p>
    <w:p w:rsidR="00EF22BC" w:rsidRPr="0077560D" w:rsidRDefault="00EF22BC" w:rsidP="0004117E">
      <w:pPr>
        <w:spacing w:after="0" w:line="360" w:lineRule="auto"/>
        <w:ind w:firstLine="567"/>
        <w:jc w:val="both"/>
        <w:rPr>
          <w:rFonts w:ascii="Tahoma" w:hAnsi="Tahoma" w:cs="Tahoma"/>
          <w:b/>
          <w:bCs/>
        </w:rPr>
      </w:pPr>
      <w:r w:rsidRPr="00D16EA3">
        <w:rPr>
          <w:rFonts w:ascii="Tahoma" w:hAnsi="Tahoma" w:cs="Tahoma"/>
          <w:sz w:val="20"/>
          <w:szCs w:val="20"/>
        </w:rPr>
        <w:t>Термины и определения, указанные в настоящих Тарифах, определяются в соответствии с Регламентом специализированного депозитария инвестиционных фондов, паевых инвестиционных фондов и негосударственных пенсионных фондов ООО «НЭКСТ» (далее – Регламент).</w:t>
      </w:r>
    </w:p>
    <w:p w:rsidR="00EF22BC" w:rsidRPr="0077560D" w:rsidRDefault="00EF22BC" w:rsidP="0004117E">
      <w:pPr>
        <w:pStyle w:val="a9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Стоимость услуг по согласованию Правил ДУ ПИФ КИ, оказываемых в рамках договоров на оказание услуг специализированного депозитария.</w:t>
      </w:r>
    </w:p>
    <w:tbl>
      <w:tblPr>
        <w:tblW w:w="8789" w:type="dxa"/>
        <w:tblInd w:w="557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620" w:firstRow="1" w:lastRow="0" w:firstColumn="0" w:lastColumn="0" w:noHBand="1" w:noVBand="1"/>
      </w:tblPr>
      <w:tblGrid>
        <w:gridCol w:w="662"/>
        <w:gridCol w:w="5552"/>
        <w:gridCol w:w="2575"/>
      </w:tblGrid>
      <w:tr w:rsidR="00EF22BC" w:rsidRPr="00313B3E" w:rsidTr="0004117E">
        <w:trPr>
          <w:trHeight w:val="545"/>
        </w:trPr>
        <w:tc>
          <w:tcPr>
            <w:tcW w:w="662" w:type="dxa"/>
            <w:shd w:val="clear" w:color="auto" w:fill="DAEEF3" w:themeFill="accent5" w:themeFillTint="33"/>
            <w:vAlign w:val="center"/>
          </w:tcPr>
          <w:p w:rsidR="00EF22BC" w:rsidRPr="00B822CB" w:rsidRDefault="00EF22BC" w:rsidP="00E7021D">
            <w:pPr>
              <w:jc w:val="center"/>
              <w:rPr>
                <w:rFonts w:ascii="Tahoma" w:hAnsi="Tahoma" w:cs="Tahoma"/>
                <w:b/>
                <w:bCs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5552" w:type="dxa"/>
            <w:shd w:val="clear" w:color="auto" w:fill="DAEEF3" w:themeFill="accent5" w:themeFillTint="33"/>
            <w:vAlign w:val="center"/>
          </w:tcPr>
          <w:p w:rsidR="00EF22BC" w:rsidRPr="00B822CB" w:rsidRDefault="00EF22BC" w:rsidP="00E7021D">
            <w:pPr>
              <w:jc w:val="center"/>
              <w:rPr>
                <w:rFonts w:ascii="Tahoma" w:hAnsi="Tahoma" w:cs="Tahoma"/>
                <w:b/>
                <w:bCs/>
                <w:color w:val="262626"/>
                <w:sz w:val="20"/>
                <w:szCs w:val="20"/>
                <w:lang w:eastAsia="en-US"/>
              </w:rPr>
            </w:pPr>
            <w:r w:rsidRPr="00B822CB">
              <w:rPr>
                <w:rFonts w:ascii="Tahoma" w:hAnsi="Tahoma" w:cs="Tahoma"/>
                <w:b/>
                <w:bCs/>
                <w:color w:val="262626"/>
                <w:sz w:val="20"/>
                <w:szCs w:val="20"/>
                <w:lang w:eastAsia="en-US"/>
              </w:rPr>
              <w:t>Вид услуги</w:t>
            </w:r>
          </w:p>
        </w:tc>
        <w:tc>
          <w:tcPr>
            <w:tcW w:w="2575" w:type="dxa"/>
            <w:shd w:val="clear" w:color="auto" w:fill="DAEEF3" w:themeFill="accent5" w:themeFillTint="33"/>
            <w:vAlign w:val="center"/>
          </w:tcPr>
          <w:p w:rsidR="00EF22BC" w:rsidRPr="00B822CB" w:rsidRDefault="00EF22BC" w:rsidP="00E7021D">
            <w:pPr>
              <w:jc w:val="center"/>
              <w:rPr>
                <w:rFonts w:ascii="Tahoma" w:hAnsi="Tahoma" w:cs="Tahoma"/>
                <w:b/>
                <w:bCs/>
                <w:color w:val="262626"/>
                <w:sz w:val="20"/>
                <w:szCs w:val="20"/>
                <w:lang w:eastAsia="en-US"/>
              </w:rPr>
            </w:pPr>
            <w:r w:rsidRPr="00B822CB">
              <w:rPr>
                <w:rFonts w:ascii="Tahoma" w:hAnsi="Tahoma" w:cs="Tahoma"/>
                <w:b/>
                <w:bCs/>
                <w:color w:val="262626"/>
                <w:sz w:val="20"/>
                <w:szCs w:val="20"/>
                <w:lang w:eastAsia="en-US"/>
              </w:rPr>
              <w:t>Стоимость услуги</w:t>
            </w:r>
          </w:p>
        </w:tc>
      </w:tr>
      <w:tr w:rsidR="00EF22BC" w:rsidRPr="00313B3E" w:rsidTr="0004117E">
        <w:trPr>
          <w:trHeight w:val="60"/>
        </w:trPr>
        <w:tc>
          <w:tcPr>
            <w:tcW w:w="662" w:type="dxa"/>
            <w:vAlign w:val="center"/>
          </w:tcPr>
          <w:p w:rsidR="00EF22BC" w:rsidRPr="00B822CB" w:rsidRDefault="00EF22BC" w:rsidP="00E7021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2" w:type="dxa"/>
          </w:tcPr>
          <w:p w:rsidR="00EF22BC" w:rsidRPr="00B822CB" w:rsidRDefault="00EF22BC" w:rsidP="00404790">
            <w:pPr>
              <w:spacing w:before="6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Согласование Правил ДУ ПИФ КИ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не позднее 25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рабочих дней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со дня предоставления документов, предусмотренных п.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14.1. Регламента</w:t>
            </w:r>
          </w:p>
        </w:tc>
        <w:tc>
          <w:tcPr>
            <w:tcW w:w="2575" w:type="dxa"/>
            <w:vAlign w:val="center"/>
          </w:tcPr>
          <w:p w:rsidR="00EF22BC" w:rsidRPr="00B822CB" w:rsidRDefault="00EF22BC" w:rsidP="00106303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92 000 руб. за каждые Правила ДУ ПИФ КИ</w:t>
            </w:r>
          </w:p>
        </w:tc>
      </w:tr>
      <w:tr w:rsidR="00EF22BC" w:rsidRPr="00313B3E" w:rsidTr="0004117E">
        <w:trPr>
          <w:trHeight w:val="60"/>
        </w:trPr>
        <w:tc>
          <w:tcPr>
            <w:tcW w:w="662" w:type="dxa"/>
            <w:vAlign w:val="center"/>
          </w:tcPr>
          <w:p w:rsidR="00EF22BC" w:rsidRPr="00B822CB" w:rsidRDefault="00EF22BC" w:rsidP="00E7021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2" w:type="dxa"/>
            <w:vAlign w:val="center"/>
          </w:tcPr>
          <w:p w:rsidR="00EF22BC" w:rsidRPr="00B822CB" w:rsidRDefault="00EF22BC" w:rsidP="00404790">
            <w:pPr>
              <w:spacing w:before="6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Согласование Правил ДУ ПИФ КИ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не позднее 15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рабочих дней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со дня предоставления документов, предусмотренных п.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14.1. Регламента</w:t>
            </w:r>
          </w:p>
        </w:tc>
        <w:tc>
          <w:tcPr>
            <w:tcW w:w="2575" w:type="dxa"/>
            <w:vAlign w:val="center"/>
          </w:tcPr>
          <w:p w:rsidR="00EF22BC" w:rsidRPr="00B822CB" w:rsidRDefault="00EF22BC" w:rsidP="00106303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138 000 руб. за каждые Правила ДУ ПИФ КИ </w:t>
            </w:r>
          </w:p>
        </w:tc>
      </w:tr>
      <w:tr w:rsidR="00EF22BC" w:rsidRPr="00313B3E" w:rsidTr="0004117E">
        <w:trPr>
          <w:trHeight w:val="60"/>
        </w:trPr>
        <w:tc>
          <w:tcPr>
            <w:tcW w:w="662" w:type="dxa"/>
            <w:vAlign w:val="center"/>
          </w:tcPr>
          <w:p w:rsidR="00EF22BC" w:rsidRPr="00B822CB" w:rsidRDefault="00EF22BC" w:rsidP="00E7021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1.3 </w:t>
            </w:r>
          </w:p>
        </w:tc>
        <w:tc>
          <w:tcPr>
            <w:tcW w:w="5552" w:type="dxa"/>
            <w:vAlign w:val="center"/>
          </w:tcPr>
          <w:p w:rsidR="00EF22BC" w:rsidRPr="00B822CB" w:rsidRDefault="00EF22BC" w:rsidP="00B049B4">
            <w:pPr>
              <w:spacing w:before="6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Согласование Правил ДУ ПИФ КИ в течение срока, индивидуально согласованного со Специализированным депозитарием </w:t>
            </w:r>
          </w:p>
          <w:p w:rsidR="00EF22BC" w:rsidRPr="00B822CB" w:rsidRDefault="00EF22BC" w:rsidP="00B049B4">
            <w:pPr>
              <w:spacing w:before="6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575" w:type="dxa"/>
            <w:vAlign w:val="center"/>
          </w:tcPr>
          <w:p w:rsidR="00EF22BC" w:rsidRPr="00B822CB" w:rsidRDefault="00EF22BC" w:rsidP="000924AF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Стоимость и порядок оказания услуги устанавливается отдельным соглашением сторон</w:t>
            </w:r>
          </w:p>
        </w:tc>
      </w:tr>
    </w:tbl>
    <w:p w:rsidR="00EF22BC" w:rsidRPr="00313B3E" w:rsidRDefault="00EF22BC" w:rsidP="006A15DF">
      <w:pPr>
        <w:pStyle w:val="a9"/>
        <w:jc w:val="both"/>
        <w:rPr>
          <w:rFonts w:ascii="Tahoma" w:hAnsi="Tahoma" w:cs="Tahoma"/>
          <w:sz w:val="20"/>
          <w:szCs w:val="20"/>
        </w:rPr>
      </w:pPr>
    </w:p>
    <w:p w:rsidR="00EF22BC" w:rsidRPr="00E65008" w:rsidRDefault="00EF22BC" w:rsidP="0004117E">
      <w:pPr>
        <w:pStyle w:val="a9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>Стоимость услуг по согласованию изменений и дополнений в Правила ДУ ПИФ КИ (далее – Изменения), оказываемых в рамках договоров на оказание услуг специализированного депозитария.</w:t>
      </w:r>
    </w:p>
    <w:tbl>
      <w:tblPr>
        <w:tblW w:w="8789" w:type="dxa"/>
        <w:tblInd w:w="557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620" w:firstRow="1" w:lastRow="0" w:firstColumn="0" w:lastColumn="0" w:noHBand="1" w:noVBand="1"/>
      </w:tblPr>
      <w:tblGrid>
        <w:gridCol w:w="685"/>
        <w:gridCol w:w="5529"/>
        <w:gridCol w:w="2575"/>
      </w:tblGrid>
      <w:tr w:rsidR="00EF22BC" w:rsidRPr="00313B3E" w:rsidTr="0004117E">
        <w:trPr>
          <w:trHeight w:val="545"/>
        </w:trPr>
        <w:tc>
          <w:tcPr>
            <w:tcW w:w="685" w:type="dxa"/>
            <w:shd w:val="clear" w:color="auto" w:fill="DAEEF3" w:themeFill="accent5" w:themeFillTint="33"/>
            <w:vAlign w:val="center"/>
          </w:tcPr>
          <w:p w:rsidR="00EF22BC" w:rsidRPr="00B822CB" w:rsidRDefault="00EF22BC" w:rsidP="00E7021D">
            <w:pPr>
              <w:jc w:val="center"/>
              <w:rPr>
                <w:rFonts w:ascii="Tahoma" w:hAnsi="Tahoma" w:cs="Tahoma"/>
                <w:b/>
                <w:bCs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shd w:val="clear" w:color="auto" w:fill="DAEEF3" w:themeFill="accent5" w:themeFillTint="33"/>
            <w:vAlign w:val="center"/>
          </w:tcPr>
          <w:p w:rsidR="00EF22BC" w:rsidRPr="00B822CB" w:rsidRDefault="00EF22BC" w:rsidP="00E7021D">
            <w:pPr>
              <w:jc w:val="center"/>
              <w:rPr>
                <w:rFonts w:ascii="Tahoma" w:hAnsi="Tahoma" w:cs="Tahoma"/>
                <w:b/>
                <w:bCs/>
                <w:color w:val="262626"/>
                <w:sz w:val="20"/>
                <w:szCs w:val="20"/>
                <w:lang w:eastAsia="en-US"/>
              </w:rPr>
            </w:pPr>
            <w:r w:rsidRPr="00B822CB">
              <w:rPr>
                <w:rFonts w:ascii="Tahoma" w:hAnsi="Tahoma" w:cs="Tahoma"/>
                <w:b/>
                <w:bCs/>
                <w:color w:val="262626"/>
                <w:sz w:val="20"/>
                <w:szCs w:val="20"/>
                <w:lang w:eastAsia="en-US"/>
              </w:rPr>
              <w:t>Вид услуги</w:t>
            </w:r>
          </w:p>
        </w:tc>
        <w:tc>
          <w:tcPr>
            <w:tcW w:w="2575" w:type="dxa"/>
            <w:shd w:val="clear" w:color="auto" w:fill="DAEEF3" w:themeFill="accent5" w:themeFillTint="33"/>
            <w:vAlign w:val="center"/>
          </w:tcPr>
          <w:p w:rsidR="00EF22BC" w:rsidRPr="00B822CB" w:rsidRDefault="00EF22BC" w:rsidP="00E7021D">
            <w:pPr>
              <w:jc w:val="center"/>
              <w:rPr>
                <w:rFonts w:ascii="Tahoma" w:hAnsi="Tahoma" w:cs="Tahoma"/>
                <w:b/>
                <w:bCs/>
                <w:color w:val="262626"/>
                <w:sz w:val="20"/>
                <w:szCs w:val="20"/>
                <w:lang w:eastAsia="en-US"/>
              </w:rPr>
            </w:pPr>
            <w:r w:rsidRPr="00B822CB">
              <w:rPr>
                <w:rFonts w:ascii="Tahoma" w:hAnsi="Tahoma" w:cs="Tahoma"/>
                <w:b/>
                <w:bCs/>
                <w:color w:val="262626"/>
                <w:sz w:val="20"/>
                <w:szCs w:val="20"/>
                <w:lang w:eastAsia="en-US"/>
              </w:rPr>
              <w:t>Стоимость услуги</w:t>
            </w:r>
          </w:p>
        </w:tc>
      </w:tr>
      <w:tr w:rsidR="00EF22BC" w:rsidRPr="00313B3E" w:rsidTr="0004117E">
        <w:trPr>
          <w:trHeight w:val="60"/>
        </w:trPr>
        <w:tc>
          <w:tcPr>
            <w:tcW w:w="685" w:type="dxa"/>
            <w:vAlign w:val="center"/>
          </w:tcPr>
          <w:p w:rsidR="00EF22BC" w:rsidRPr="00B822CB" w:rsidRDefault="00EF22BC" w:rsidP="00E7021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529" w:type="dxa"/>
            <w:vAlign w:val="center"/>
          </w:tcPr>
          <w:p w:rsidR="00EF22BC" w:rsidRPr="00B822CB" w:rsidRDefault="00EF22BC" w:rsidP="00404790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Согласование Изменений, связанных исключительно с указанием количества выданных инвестиционных паев ЗПИФ по итогам завершения (окончания) формирования ЗПИФ,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не позднее 5 рабочих дней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со дня 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предоставления документов, предусмотренных п.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14.1. Регламента</w:t>
            </w:r>
          </w:p>
        </w:tc>
        <w:tc>
          <w:tcPr>
            <w:tcW w:w="2575" w:type="dxa"/>
            <w:vAlign w:val="center"/>
          </w:tcPr>
          <w:p w:rsidR="00EF22BC" w:rsidRPr="00B822CB" w:rsidRDefault="00EF22BC" w:rsidP="00106303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17 000 руб. за каждые Изменения</w:t>
            </w:r>
          </w:p>
        </w:tc>
      </w:tr>
      <w:tr w:rsidR="00EF22BC" w:rsidRPr="00313B3E" w:rsidTr="0004117E">
        <w:trPr>
          <w:trHeight w:val="60"/>
        </w:trPr>
        <w:tc>
          <w:tcPr>
            <w:tcW w:w="685" w:type="dxa"/>
            <w:vAlign w:val="center"/>
          </w:tcPr>
          <w:p w:rsidR="00EF22BC" w:rsidRPr="00B822CB" w:rsidRDefault="00EF22BC" w:rsidP="00E7021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529" w:type="dxa"/>
            <w:vAlign w:val="center"/>
          </w:tcPr>
          <w:p w:rsidR="00EF22BC" w:rsidRPr="00B822CB" w:rsidRDefault="00EF22BC" w:rsidP="00404790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Согласование Изменений, связанных исключительно с указанием (изменением) количества выданных инвестиционных паев ЗПИФ (в том числе по итогам дополнительной выдачи инвестиционных паев ЗПИФ),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не позднее 2 рабочих дней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со дня предоставления документов, предусмотренных п.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14.1. Регламента</w:t>
            </w:r>
          </w:p>
        </w:tc>
        <w:tc>
          <w:tcPr>
            <w:tcW w:w="2575" w:type="dxa"/>
            <w:vAlign w:val="center"/>
          </w:tcPr>
          <w:p w:rsidR="00EF22BC" w:rsidRPr="00B822CB" w:rsidRDefault="00EF22BC" w:rsidP="00106303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27 000 руб. за каждые Изменения </w:t>
            </w:r>
          </w:p>
        </w:tc>
      </w:tr>
      <w:tr w:rsidR="00EF22BC" w:rsidRPr="00313B3E" w:rsidTr="0004117E">
        <w:trPr>
          <w:trHeight w:val="60"/>
        </w:trPr>
        <w:tc>
          <w:tcPr>
            <w:tcW w:w="685" w:type="dxa"/>
            <w:vAlign w:val="center"/>
          </w:tcPr>
          <w:p w:rsidR="00EF22BC" w:rsidRPr="00B822CB" w:rsidRDefault="00EF22BC" w:rsidP="00E7021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529" w:type="dxa"/>
            <w:vAlign w:val="center"/>
          </w:tcPr>
          <w:p w:rsidR="00EF22BC" w:rsidRPr="00B822CB" w:rsidRDefault="00EF22BC" w:rsidP="00B9770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Согласование Изменений, связанных исключительно с изменениями, указанными в пункте 14.2.1. Регламента (в том числе по итогам дополнительной выдачи инвестиционных паев ЗПИФ), и которые подлежат согласованию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не позднее 5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рабочих дней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со дня предоставления документов, за исключением случ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аев, предусмотренных п.п.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2.1-2.2 настоящих Тарифов</w:t>
            </w:r>
          </w:p>
        </w:tc>
        <w:tc>
          <w:tcPr>
            <w:tcW w:w="2575" w:type="dxa"/>
            <w:vAlign w:val="center"/>
          </w:tcPr>
          <w:p w:rsidR="00EF22BC" w:rsidRPr="00B822CB" w:rsidRDefault="00EF22BC" w:rsidP="00106303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17 000 руб. за каждые Изменения</w:t>
            </w:r>
          </w:p>
        </w:tc>
      </w:tr>
      <w:tr w:rsidR="00EF22BC" w:rsidRPr="00313B3E" w:rsidTr="0004117E">
        <w:trPr>
          <w:trHeight w:val="60"/>
        </w:trPr>
        <w:tc>
          <w:tcPr>
            <w:tcW w:w="685" w:type="dxa"/>
            <w:vAlign w:val="center"/>
          </w:tcPr>
          <w:p w:rsidR="00EF22BC" w:rsidRPr="00B822CB" w:rsidRDefault="00EF22BC" w:rsidP="00E7021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5529" w:type="dxa"/>
            <w:vAlign w:val="center"/>
          </w:tcPr>
          <w:p w:rsidR="00EF22BC" w:rsidRPr="00B822CB" w:rsidRDefault="00EF22BC" w:rsidP="00404790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Согласование Изменений, которые содержат изменения и дополнения, утвержденные общим собранием владельцев инвестиционных паев ЗПИФ, или связанные с передачей прав и обязанностей по договору доверительного управления ЗПИФ другой управляющей компании,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не позднее 15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рабочих дней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со дня предоставления документов, предусмотренных п. 14.1. Регламента</w:t>
            </w:r>
          </w:p>
        </w:tc>
        <w:tc>
          <w:tcPr>
            <w:tcW w:w="2575" w:type="dxa"/>
            <w:vAlign w:val="center"/>
          </w:tcPr>
          <w:p w:rsidR="00EF22BC" w:rsidRPr="00B822CB" w:rsidRDefault="00EF22BC" w:rsidP="00106303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17 000 руб. за каждые Изменения </w:t>
            </w:r>
          </w:p>
        </w:tc>
      </w:tr>
      <w:tr w:rsidR="00EF22BC" w:rsidRPr="00313B3E" w:rsidTr="0004117E">
        <w:trPr>
          <w:trHeight w:val="60"/>
        </w:trPr>
        <w:tc>
          <w:tcPr>
            <w:tcW w:w="685" w:type="dxa"/>
            <w:vAlign w:val="center"/>
          </w:tcPr>
          <w:p w:rsidR="00EF22BC" w:rsidRPr="00B822CB" w:rsidRDefault="00EF22BC" w:rsidP="00E7021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5529" w:type="dxa"/>
            <w:vAlign w:val="center"/>
          </w:tcPr>
          <w:p w:rsidR="00EF22BC" w:rsidRPr="00B822CB" w:rsidRDefault="00EF22BC" w:rsidP="0004117E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Согласование Изменений, связанных с изменениями и дополнениями, не указанными в 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п.п. 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2.1-2.4 настоящих Тарифов,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не позднее 25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рабочих дней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со дня предоставления документов, предусмотренных п.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14.1. Регламента</w:t>
            </w:r>
          </w:p>
        </w:tc>
        <w:tc>
          <w:tcPr>
            <w:tcW w:w="2575" w:type="dxa"/>
            <w:vAlign w:val="center"/>
          </w:tcPr>
          <w:p w:rsidR="00EF22BC" w:rsidRPr="00B822CB" w:rsidRDefault="00EF22BC" w:rsidP="00106303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17 000 руб. за каждые Изменения </w:t>
            </w:r>
          </w:p>
        </w:tc>
      </w:tr>
      <w:tr w:rsidR="00EF22BC" w:rsidRPr="00313B3E" w:rsidTr="0004117E">
        <w:trPr>
          <w:trHeight w:val="60"/>
        </w:trPr>
        <w:tc>
          <w:tcPr>
            <w:tcW w:w="685" w:type="dxa"/>
            <w:vAlign w:val="center"/>
          </w:tcPr>
          <w:p w:rsidR="00EF22BC" w:rsidRPr="00B822CB" w:rsidRDefault="00EF22BC" w:rsidP="00E7021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5529" w:type="dxa"/>
            <w:vAlign w:val="center"/>
          </w:tcPr>
          <w:p w:rsidR="00EF22BC" w:rsidRPr="00B822CB" w:rsidRDefault="00EF22BC" w:rsidP="0004117E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Согласование Изменений, указанных в 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п.п. 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2.4 и 2.5 настоящих Тарифов,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не позднее 10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рабочих дней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со дня предоставления документов, предусмотренных п.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14.1. Регламента</w:t>
            </w:r>
          </w:p>
        </w:tc>
        <w:tc>
          <w:tcPr>
            <w:tcW w:w="2575" w:type="dxa"/>
            <w:vAlign w:val="center"/>
          </w:tcPr>
          <w:p w:rsidR="00EF22BC" w:rsidRPr="00B822CB" w:rsidRDefault="00EF22BC" w:rsidP="00106303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34 000 руб. за каждые Изменения</w:t>
            </w:r>
          </w:p>
        </w:tc>
      </w:tr>
      <w:tr w:rsidR="00EF22BC" w:rsidRPr="00313B3E" w:rsidTr="0004117E">
        <w:trPr>
          <w:trHeight w:val="60"/>
        </w:trPr>
        <w:tc>
          <w:tcPr>
            <w:tcW w:w="685" w:type="dxa"/>
            <w:vAlign w:val="center"/>
          </w:tcPr>
          <w:p w:rsidR="00EF22BC" w:rsidRPr="00B822CB" w:rsidRDefault="00EF22BC" w:rsidP="00E7021D">
            <w:pPr>
              <w:rPr>
                <w:rFonts w:ascii="Tahoma" w:eastAsia="Calibri" w:hAnsi="Tahoma" w:cs="Tahoma"/>
                <w:sz w:val="20"/>
                <w:szCs w:val="20"/>
                <w:highlight w:val="lightGray"/>
                <w:lang w:eastAsia="en-US"/>
              </w:rPr>
            </w:pPr>
            <w:r w:rsidRPr="00B822C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5529" w:type="dxa"/>
            <w:vAlign w:val="center"/>
          </w:tcPr>
          <w:p w:rsidR="00EF22BC" w:rsidRPr="00E65008" w:rsidRDefault="00EF22BC" w:rsidP="00190978">
            <w:pPr>
              <w:pStyle w:val="ae"/>
              <w:spacing w:before="0" w:beforeAutospacing="0" w:after="0" w:afterAutospacing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13B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Согласован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ие Изменений, указанных в п.п.</w:t>
            </w:r>
            <w:r w:rsidRPr="00313B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2.4 и 2.5 настоящих Тарифов, не позднее срока, предусмотренного настоящим пунктом. Срок указан в рабочих днях (р.д.)</w:t>
            </w:r>
          </w:p>
          <w:p w:rsidR="00EF22BC" w:rsidRPr="00313B3E" w:rsidRDefault="00EF22BC" w:rsidP="00190978">
            <w:pPr>
              <w:pStyle w:val="ae"/>
              <w:spacing w:before="0" w:beforeAutospacing="0" w:after="0" w:afterAutospacing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:rsidR="00EF22BC" w:rsidRPr="00313B3E" w:rsidRDefault="00EF22BC" w:rsidP="00190978">
            <w:pPr>
              <w:pStyle w:val="ae"/>
              <w:spacing w:before="0" w:beforeAutospacing="0" w:after="0" w:afterAutospacing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13B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Тариф применяется исключительно для Изменений, которые были предварительно проверены Специализированным депозитарием в </w:t>
            </w:r>
            <w:r w:rsidR="0004117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порядке, предусмотренном п. 9</w:t>
            </w:r>
            <w:r w:rsidRPr="00313B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настоящих Тарифов</w:t>
            </w:r>
          </w:p>
          <w:p w:rsidR="00EF22BC" w:rsidRPr="00B822CB" w:rsidRDefault="00EF22BC" w:rsidP="009D10AD">
            <w:pPr>
              <w:rPr>
                <w:rFonts w:ascii="Tahoma" w:eastAsia="Calibri" w:hAnsi="Tahoma" w:cs="Tahom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575" w:type="dxa"/>
            <w:vAlign w:val="center"/>
          </w:tcPr>
          <w:tbl>
            <w:tblPr>
              <w:tblW w:w="0" w:type="auto"/>
              <w:jc w:val="center"/>
              <w:tblBorders>
                <w:top w:val="single" w:sz="8" w:space="0" w:color="A3A3A3"/>
                <w:left w:val="single" w:sz="8" w:space="0" w:color="A3A3A3"/>
                <w:bottom w:val="single" w:sz="8" w:space="0" w:color="A3A3A3"/>
                <w:right w:val="single" w:sz="8" w:space="0" w:color="A3A3A3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1199"/>
            </w:tblGrid>
            <w:tr w:rsidR="00EF22BC" w:rsidRPr="00313B3E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F22BC" w:rsidRPr="00B822CB" w:rsidRDefault="00EF22BC" w:rsidP="008B5849">
                  <w:pP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</w:pPr>
                  <w:r w:rsidRPr="00B822CB"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2 р.д</w:t>
                  </w:r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F22BC" w:rsidRPr="00B822CB" w:rsidRDefault="00313B3E" w:rsidP="00313B3E">
                  <w:pP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140</w:t>
                  </w:r>
                  <w:r w:rsidR="00EF22BC" w:rsidRPr="00B822CB"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 000 р.</w:t>
                  </w:r>
                </w:p>
              </w:tc>
            </w:tr>
            <w:tr w:rsidR="00EF22BC" w:rsidRPr="00313B3E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F22BC" w:rsidRPr="00B822CB" w:rsidRDefault="00EF22BC" w:rsidP="008B5849">
                  <w:pP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</w:pPr>
                  <w:r w:rsidRPr="00B822CB"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3 р.д</w:t>
                  </w:r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F22BC" w:rsidRPr="00B822CB" w:rsidRDefault="00313B3E" w:rsidP="00313B3E">
                  <w:pP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120</w:t>
                  </w:r>
                  <w:r w:rsidR="00EF22BC" w:rsidRPr="00B822CB"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 000 р.</w:t>
                  </w:r>
                </w:p>
              </w:tc>
            </w:tr>
            <w:tr w:rsidR="00EF22BC" w:rsidRPr="00313B3E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F22BC" w:rsidRPr="00B822CB" w:rsidRDefault="00EF22BC" w:rsidP="009E5139">
                  <w:pP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</w:pPr>
                  <w:r w:rsidRPr="00B822CB"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5 р.д.</w:t>
                  </w:r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F22BC" w:rsidRPr="00B822CB" w:rsidRDefault="00313B3E" w:rsidP="00313B3E">
                  <w:pP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95</w:t>
                  </w:r>
                  <w:r w:rsidR="00EF22BC" w:rsidRPr="00B822CB"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 000 р.</w:t>
                  </w:r>
                </w:p>
              </w:tc>
            </w:tr>
            <w:tr w:rsidR="00EF22BC" w:rsidRPr="00313B3E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F22BC" w:rsidRPr="00B822CB" w:rsidRDefault="00EF22BC" w:rsidP="009E5139">
                  <w:pP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</w:pPr>
                  <w:r w:rsidRPr="00B822CB"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8 р.д.</w:t>
                  </w:r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F22BC" w:rsidRPr="00B822CB" w:rsidRDefault="00313B3E" w:rsidP="00313B3E">
                  <w:pP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65</w:t>
                  </w:r>
                  <w:r w:rsidR="00EF22BC" w:rsidRPr="00B822CB">
                    <w:rPr>
                      <w:rFonts w:ascii="Tahoma" w:eastAsia="Calibri" w:hAnsi="Tahoma" w:cs="Tahoma"/>
                      <w:sz w:val="20"/>
                      <w:szCs w:val="20"/>
                      <w:lang w:eastAsia="en-US"/>
                    </w:rPr>
                    <w:t> 000 р.</w:t>
                  </w:r>
                </w:p>
              </w:tc>
            </w:tr>
          </w:tbl>
          <w:p w:rsidR="00EF22BC" w:rsidRPr="00B822CB" w:rsidRDefault="00EF22BC" w:rsidP="00E7349E">
            <w:pPr>
              <w:rPr>
                <w:rFonts w:ascii="Tahoma" w:eastAsia="Calibri" w:hAnsi="Tahoma" w:cs="Tahoma"/>
                <w:sz w:val="20"/>
                <w:szCs w:val="20"/>
                <w:highlight w:val="lightGray"/>
                <w:lang w:eastAsia="en-US"/>
              </w:rPr>
            </w:pPr>
          </w:p>
        </w:tc>
      </w:tr>
    </w:tbl>
    <w:p w:rsidR="00EF22BC" w:rsidRPr="00313B3E" w:rsidRDefault="00EF22BC" w:rsidP="00AC746B">
      <w:pPr>
        <w:pStyle w:val="a9"/>
        <w:jc w:val="both"/>
        <w:rPr>
          <w:rFonts w:ascii="Tahoma" w:hAnsi="Tahoma" w:cs="Tahoma"/>
          <w:sz w:val="20"/>
          <w:szCs w:val="20"/>
        </w:rPr>
      </w:pPr>
    </w:p>
    <w:p w:rsidR="00EF22BC" w:rsidRPr="00313B3E" w:rsidRDefault="00EF22BC" w:rsidP="00EF22BC">
      <w:pPr>
        <w:pStyle w:val="a9"/>
        <w:numPr>
          <w:ilvl w:val="0"/>
          <w:numId w:val="5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E65008">
        <w:rPr>
          <w:rFonts w:ascii="Tahoma" w:hAnsi="Tahoma" w:cs="Tahoma"/>
          <w:sz w:val="20"/>
          <w:szCs w:val="20"/>
        </w:rPr>
        <w:t>В случае согласования Изменений, одновременно связанных с изменениями и дополнениями, указанны</w:t>
      </w:r>
      <w:r w:rsidR="0004117E">
        <w:rPr>
          <w:rFonts w:ascii="Tahoma" w:hAnsi="Tahoma" w:cs="Tahoma"/>
          <w:sz w:val="20"/>
          <w:szCs w:val="20"/>
        </w:rPr>
        <w:t>ми в различных подпунктах п.</w:t>
      </w:r>
      <w:r w:rsidRPr="00E65008">
        <w:rPr>
          <w:rFonts w:ascii="Tahoma" w:hAnsi="Tahoma" w:cs="Tahoma"/>
          <w:sz w:val="20"/>
          <w:szCs w:val="20"/>
        </w:rPr>
        <w:t xml:space="preserve"> 2 Тарифов, тарифы не суммируются, а стоимость услуги считается равной большему из тарифов за согласование соответствующих Из</w:t>
      </w:r>
      <w:r w:rsidR="0004117E">
        <w:rPr>
          <w:rFonts w:ascii="Tahoma" w:hAnsi="Tahoma" w:cs="Tahoma"/>
          <w:sz w:val="20"/>
          <w:szCs w:val="20"/>
        </w:rPr>
        <w:t>менений в соответствии с п.</w:t>
      </w:r>
      <w:r w:rsidRPr="00E65008">
        <w:rPr>
          <w:rFonts w:ascii="Tahoma" w:hAnsi="Tahoma" w:cs="Tahoma"/>
          <w:sz w:val="20"/>
          <w:szCs w:val="20"/>
        </w:rPr>
        <w:t xml:space="preserve"> 2</w:t>
      </w:r>
      <w:r w:rsidRPr="00313B3E">
        <w:rPr>
          <w:rFonts w:ascii="Tahoma" w:hAnsi="Tahoma" w:cs="Tahoma"/>
          <w:sz w:val="20"/>
          <w:szCs w:val="20"/>
        </w:rPr>
        <w:t xml:space="preserve"> Тарифов.</w:t>
      </w:r>
    </w:p>
    <w:p w:rsidR="00EF22BC" w:rsidRPr="00313B3E" w:rsidRDefault="00EF22BC" w:rsidP="00EF22BC">
      <w:pPr>
        <w:pStyle w:val="a9"/>
        <w:numPr>
          <w:ilvl w:val="0"/>
          <w:numId w:val="5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>Стоимость услуг ООО «НЭКСТ» НДС не о</w:t>
      </w:r>
      <w:r w:rsidR="0004117E">
        <w:rPr>
          <w:rFonts w:ascii="Tahoma" w:hAnsi="Tahoma" w:cs="Tahoma"/>
          <w:sz w:val="20"/>
          <w:szCs w:val="20"/>
        </w:rPr>
        <w:t>благается на основании п.п. 12.2. п. 2 ст.</w:t>
      </w:r>
      <w:r w:rsidRPr="00313B3E">
        <w:rPr>
          <w:rFonts w:ascii="Tahoma" w:hAnsi="Tahoma" w:cs="Tahoma"/>
          <w:sz w:val="20"/>
          <w:szCs w:val="20"/>
        </w:rPr>
        <w:t xml:space="preserve"> 149 Налогового кодекса Российской Федерации.</w:t>
      </w:r>
    </w:p>
    <w:p w:rsidR="00EF22BC" w:rsidRPr="00313B3E" w:rsidRDefault="00EF22BC" w:rsidP="00EF22BC">
      <w:pPr>
        <w:pStyle w:val="a9"/>
        <w:numPr>
          <w:ilvl w:val="0"/>
          <w:numId w:val="5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 xml:space="preserve">Оплата услуги осуществляется управляющей компанией до начала её </w:t>
      </w:r>
      <w:r w:rsidR="0004117E" w:rsidRPr="00313B3E">
        <w:rPr>
          <w:rFonts w:ascii="Tahoma" w:hAnsi="Tahoma" w:cs="Tahoma"/>
          <w:sz w:val="20"/>
          <w:szCs w:val="20"/>
        </w:rPr>
        <w:t>оказания по</w:t>
      </w:r>
      <w:r w:rsidRPr="00313B3E">
        <w:rPr>
          <w:rFonts w:ascii="Tahoma" w:hAnsi="Tahoma" w:cs="Tahoma"/>
          <w:sz w:val="20"/>
          <w:szCs w:val="20"/>
        </w:rPr>
        <w:t xml:space="preserve"> реквизитам, указанным в п.</w:t>
      </w:r>
      <w:r w:rsidR="0004117E">
        <w:rPr>
          <w:rFonts w:ascii="Tahoma" w:hAnsi="Tahoma" w:cs="Tahoma"/>
          <w:sz w:val="20"/>
          <w:szCs w:val="20"/>
        </w:rPr>
        <w:t xml:space="preserve"> 6</w:t>
      </w:r>
      <w:r w:rsidRPr="00313B3E">
        <w:rPr>
          <w:rFonts w:ascii="Tahoma" w:hAnsi="Tahoma" w:cs="Tahoma"/>
          <w:sz w:val="20"/>
          <w:szCs w:val="20"/>
        </w:rPr>
        <w:t xml:space="preserve"> настоящих Тарифов, без выставления счета со стороны Специализированного депозитария.</w:t>
      </w:r>
    </w:p>
    <w:p w:rsidR="00EF22BC" w:rsidRPr="00313B3E" w:rsidRDefault="00EF22BC" w:rsidP="00EF22BC">
      <w:pPr>
        <w:pStyle w:val="a9"/>
        <w:numPr>
          <w:ilvl w:val="0"/>
          <w:numId w:val="5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>Реквизиты для оплаты:</w:t>
      </w:r>
    </w:p>
    <w:p w:rsidR="00EF22BC" w:rsidRPr="00313B3E" w:rsidRDefault="00EF22BC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  <w:u w:val="single"/>
        </w:rPr>
        <w:t>Расчетный счет</w:t>
      </w:r>
      <w:r w:rsidRPr="00313B3E">
        <w:rPr>
          <w:rFonts w:ascii="Tahoma" w:hAnsi="Tahoma" w:cs="Tahoma"/>
          <w:i/>
          <w:sz w:val="20"/>
          <w:szCs w:val="20"/>
        </w:rPr>
        <w:t>:</w:t>
      </w:r>
      <w:r w:rsidRPr="00313B3E">
        <w:rPr>
          <w:rFonts w:ascii="Tahoma" w:hAnsi="Tahoma" w:cs="Tahoma"/>
          <w:sz w:val="20"/>
          <w:szCs w:val="20"/>
        </w:rPr>
        <w:t xml:space="preserve"> 40701810019000000125 в Московском филиале "БАНК СГБ"</w:t>
      </w:r>
    </w:p>
    <w:p w:rsidR="00EF22BC" w:rsidRPr="00313B3E" w:rsidRDefault="00EF22BC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  <w:u w:val="single"/>
        </w:rPr>
        <w:t>Корреспондентский счет:</w:t>
      </w:r>
      <w:r w:rsidRPr="00313B3E">
        <w:rPr>
          <w:rFonts w:ascii="Tahoma" w:hAnsi="Tahoma" w:cs="Tahoma"/>
          <w:sz w:val="20"/>
          <w:szCs w:val="20"/>
        </w:rPr>
        <w:t xml:space="preserve"> 30101810245250000094</w:t>
      </w:r>
    </w:p>
    <w:p w:rsidR="00EF22BC" w:rsidRPr="00313B3E" w:rsidRDefault="00EF22BC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  <w:u w:val="single"/>
        </w:rPr>
        <w:t>БИК:</w:t>
      </w:r>
      <w:r w:rsidRPr="00313B3E">
        <w:rPr>
          <w:rFonts w:ascii="Tahoma" w:hAnsi="Tahoma" w:cs="Tahoma"/>
          <w:sz w:val="20"/>
          <w:szCs w:val="20"/>
        </w:rPr>
        <w:t xml:space="preserve"> 044525094</w:t>
      </w:r>
    </w:p>
    <w:p w:rsidR="00EF22BC" w:rsidRPr="00313B3E" w:rsidRDefault="00EF22BC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  <w:u w:val="single"/>
        </w:rPr>
        <w:t>Получатель</w:t>
      </w:r>
      <w:r w:rsidRPr="00313B3E">
        <w:rPr>
          <w:rFonts w:ascii="Tahoma" w:hAnsi="Tahoma" w:cs="Tahoma"/>
          <w:i/>
          <w:sz w:val="20"/>
          <w:szCs w:val="20"/>
        </w:rPr>
        <w:t>:</w:t>
      </w:r>
      <w:r w:rsidRPr="00313B3E">
        <w:rPr>
          <w:rFonts w:ascii="Tahoma" w:hAnsi="Tahoma" w:cs="Tahoma"/>
          <w:sz w:val="20"/>
          <w:szCs w:val="20"/>
        </w:rPr>
        <w:t xml:space="preserve"> ООО «НЭКСТ»</w:t>
      </w:r>
    </w:p>
    <w:p w:rsidR="00EF22BC" w:rsidRPr="00313B3E" w:rsidRDefault="00EF22BC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  <w:u w:val="single"/>
        </w:rPr>
        <w:t>ИНН получателя</w:t>
      </w:r>
      <w:r w:rsidRPr="00313B3E">
        <w:rPr>
          <w:rFonts w:ascii="Tahoma" w:hAnsi="Tahoma" w:cs="Tahoma"/>
          <w:sz w:val="20"/>
          <w:szCs w:val="20"/>
        </w:rPr>
        <w:t>: 9725165895</w:t>
      </w:r>
    </w:p>
    <w:p w:rsidR="00EF22BC" w:rsidRPr="00313B3E" w:rsidRDefault="00EF22BC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  <w:u w:val="single"/>
        </w:rPr>
        <w:t>КПП получателя</w:t>
      </w:r>
      <w:r w:rsidRPr="00313B3E">
        <w:rPr>
          <w:rFonts w:ascii="Tahoma" w:hAnsi="Tahoma" w:cs="Tahoma"/>
          <w:sz w:val="20"/>
          <w:szCs w:val="20"/>
        </w:rPr>
        <w:t>: 772501001</w:t>
      </w:r>
    </w:p>
    <w:p w:rsidR="00EF22BC" w:rsidRPr="00313B3E" w:rsidRDefault="00EF22BC" w:rsidP="00720475">
      <w:pPr>
        <w:pStyle w:val="a9"/>
        <w:spacing w:line="360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04117E">
        <w:rPr>
          <w:rFonts w:ascii="Tahoma" w:hAnsi="Tahoma" w:cs="Tahoma"/>
          <w:sz w:val="20"/>
          <w:szCs w:val="20"/>
          <w:u w:val="single"/>
        </w:rPr>
        <w:t>Назначение платежа при согласовании ПДУ:</w:t>
      </w:r>
      <w:r w:rsidRPr="00313B3E">
        <w:rPr>
          <w:rFonts w:ascii="Tahoma" w:hAnsi="Tahoma" w:cs="Tahoma"/>
          <w:sz w:val="20"/>
          <w:szCs w:val="20"/>
        </w:rPr>
        <w:t xml:space="preserve"> Оплата услуг по согласованию ПДУ по п. [</w:t>
      </w:r>
      <w:r w:rsidRPr="00313B3E">
        <w:rPr>
          <w:rFonts w:ascii="Tahoma" w:hAnsi="Tahoma" w:cs="Tahoma"/>
          <w:i/>
          <w:sz w:val="20"/>
          <w:szCs w:val="20"/>
        </w:rPr>
        <w:t>указывается пункт Тарифов</w:t>
      </w:r>
      <w:r w:rsidRPr="00313B3E">
        <w:rPr>
          <w:rFonts w:ascii="Tahoma" w:hAnsi="Tahoma" w:cs="Tahoma"/>
          <w:sz w:val="20"/>
          <w:szCs w:val="20"/>
        </w:rPr>
        <w:t>] Тарифов на согласование ПДУ. Договор №__ от __ [</w:t>
      </w:r>
      <w:r w:rsidRPr="00313B3E">
        <w:rPr>
          <w:rFonts w:ascii="Tahoma" w:hAnsi="Tahoma" w:cs="Tahoma"/>
          <w:i/>
          <w:sz w:val="20"/>
          <w:szCs w:val="20"/>
        </w:rPr>
        <w:t>указывается номер договора на оказание услуг специализированного депозитария</w:t>
      </w:r>
      <w:r w:rsidRPr="00313B3E">
        <w:rPr>
          <w:rFonts w:ascii="Tahoma" w:hAnsi="Tahoma" w:cs="Tahoma"/>
          <w:sz w:val="20"/>
          <w:szCs w:val="20"/>
        </w:rPr>
        <w:t>]. НДС не облагается.</w:t>
      </w:r>
    </w:p>
    <w:p w:rsidR="00EF22BC" w:rsidRPr="00313B3E" w:rsidRDefault="00EF22BC" w:rsidP="00720475">
      <w:pPr>
        <w:pStyle w:val="a9"/>
        <w:spacing w:line="360" w:lineRule="auto"/>
        <w:ind w:left="567"/>
        <w:jc w:val="both"/>
        <w:rPr>
          <w:rFonts w:ascii="Tahoma" w:hAnsi="Tahoma" w:cs="Tahoma"/>
          <w:sz w:val="20"/>
          <w:szCs w:val="20"/>
          <w:lang w:val="en-US"/>
        </w:rPr>
      </w:pPr>
      <w:r w:rsidRPr="0004117E">
        <w:rPr>
          <w:rFonts w:ascii="Tahoma" w:hAnsi="Tahoma" w:cs="Tahoma"/>
          <w:sz w:val="20"/>
          <w:szCs w:val="20"/>
          <w:u w:val="single"/>
        </w:rPr>
        <w:t>Назначение платежа при согласовании Изменений:</w:t>
      </w:r>
      <w:r w:rsidRPr="00313B3E">
        <w:rPr>
          <w:rFonts w:ascii="Tahoma" w:hAnsi="Tahoma" w:cs="Tahoma"/>
          <w:sz w:val="20"/>
          <w:szCs w:val="20"/>
        </w:rPr>
        <w:t xml:space="preserve"> Оплата услуг по согласованию Изменений в ПДУ по п. [</w:t>
      </w:r>
      <w:r w:rsidRPr="00313B3E">
        <w:rPr>
          <w:rFonts w:ascii="Tahoma" w:hAnsi="Tahoma" w:cs="Tahoma"/>
          <w:i/>
          <w:sz w:val="20"/>
          <w:szCs w:val="20"/>
        </w:rPr>
        <w:t>указывается пункт Тарифов</w:t>
      </w:r>
      <w:r w:rsidRPr="00313B3E">
        <w:rPr>
          <w:rFonts w:ascii="Tahoma" w:hAnsi="Tahoma" w:cs="Tahoma"/>
          <w:sz w:val="20"/>
          <w:szCs w:val="20"/>
        </w:rPr>
        <w:t>] Тарифов на согласование ПДУ. Договор №__ от __ [</w:t>
      </w:r>
      <w:r w:rsidRPr="00313B3E">
        <w:rPr>
          <w:rFonts w:ascii="Tahoma" w:hAnsi="Tahoma" w:cs="Tahoma"/>
          <w:i/>
          <w:sz w:val="20"/>
          <w:szCs w:val="20"/>
        </w:rPr>
        <w:t>указывает номер договора на оказание услуг специализированного депозитария</w:t>
      </w:r>
      <w:r w:rsidRPr="00313B3E">
        <w:rPr>
          <w:rFonts w:ascii="Tahoma" w:hAnsi="Tahoma" w:cs="Tahoma"/>
          <w:sz w:val="20"/>
          <w:szCs w:val="20"/>
        </w:rPr>
        <w:t>]. НДС не облагается.</w:t>
      </w:r>
    </w:p>
    <w:p w:rsidR="00EF22BC" w:rsidRPr="00313B3E" w:rsidRDefault="00EF22BC" w:rsidP="00EF22BC">
      <w:pPr>
        <w:pStyle w:val="a9"/>
        <w:numPr>
          <w:ilvl w:val="0"/>
          <w:numId w:val="5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>В течение 5 (Пяти) рабочих дней с даты направления в управляющую компанию согласованных Правил ДУ ПИФ КИ/Изменений либо уведомления об отказе в их согласовании Специализированный депозитарий направляет управляющей компании способом, указанным в п.</w:t>
      </w:r>
      <w:r w:rsidR="0004117E">
        <w:rPr>
          <w:rFonts w:ascii="Tahoma" w:hAnsi="Tahoma" w:cs="Tahoma"/>
          <w:sz w:val="20"/>
          <w:szCs w:val="20"/>
        </w:rPr>
        <w:t xml:space="preserve"> 1.6.</w:t>
      </w:r>
      <w:r w:rsidRPr="00313B3E">
        <w:rPr>
          <w:rFonts w:ascii="Tahoma" w:hAnsi="Tahoma" w:cs="Tahoma"/>
          <w:sz w:val="20"/>
          <w:szCs w:val="20"/>
        </w:rPr>
        <w:t xml:space="preserve"> Регламента, акт оказанных услуг.</w:t>
      </w:r>
    </w:p>
    <w:p w:rsidR="00EF22BC" w:rsidRPr="00313B3E" w:rsidRDefault="00EF22BC" w:rsidP="00EF22BC">
      <w:pPr>
        <w:pStyle w:val="a9"/>
        <w:numPr>
          <w:ilvl w:val="0"/>
          <w:numId w:val="5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 xml:space="preserve">Акт оказанных услуг при согласовании Правил ДУ ПИФ КИ выставляется на имя управляющей компании. Акт оказанных услуг при согласовании Изменений выставляется на имя управляющей компании как доверительного управляющего ПИФ.  </w:t>
      </w:r>
    </w:p>
    <w:p w:rsidR="00EF22BC" w:rsidRPr="00313B3E" w:rsidRDefault="00EF22BC" w:rsidP="00EF22BC">
      <w:pPr>
        <w:pStyle w:val="a9"/>
        <w:numPr>
          <w:ilvl w:val="0"/>
          <w:numId w:val="5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>Порядок оказания Специализированным депозитарием услуг при использовании тарифа, указанного в п. 2.7</w:t>
      </w:r>
      <w:r w:rsidR="0004117E">
        <w:rPr>
          <w:rFonts w:ascii="Tahoma" w:hAnsi="Tahoma" w:cs="Tahoma"/>
          <w:sz w:val="20"/>
          <w:szCs w:val="20"/>
        </w:rPr>
        <w:t>.</w:t>
      </w:r>
      <w:r w:rsidRPr="00313B3E">
        <w:rPr>
          <w:rFonts w:ascii="Tahoma" w:hAnsi="Tahoma" w:cs="Tahoma"/>
          <w:sz w:val="20"/>
          <w:szCs w:val="20"/>
        </w:rPr>
        <w:t>:</w:t>
      </w:r>
    </w:p>
    <w:p w:rsidR="00EF22BC" w:rsidRPr="00313B3E" w:rsidRDefault="00EF22BC" w:rsidP="00EF22BC">
      <w:pPr>
        <w:pStyle w:val="a9"/>
        <w:numPr>
          <w:ilvl w:val="1"/>
          <w:numId w:val="5"/>
        </w:numPr>
        <w:spacing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>До</w:t>
      </w:r>
      <w:r w:rsidR="0004117E">
        <w:rPr>
          <w:rFonts w:ascii="Tahoma" w:hAnsi="Tahoma" w:cs="Tahoma"/>
          <w:sz w:val="20"/>
          <w:szCs w:val="20"/>
        </w:rPr>
        <w:t>кументы, предусмотренные п. 14.1.</w:t>
      </w:r>
      <w:r w:rsidRPr="00313B3E">
        <w:rPr>
          <w:rFonts w:ascii="Tahoma" w:hAnsi="Tahoma" w:cs="Tahoma"/>
          <w:sz w:val="20"/>
          <w:szCs w:val="20"/>
        </w:rPr>
        <w:t xml:space="preserve"> Регламента, направляются на предварительную проверку по адресу proverkaPDU@sd-</w:t>
      </w:r>
      <w:r w:rsidRPr="00313B3E">
        <w:rPr>
          <w:rFonts w:ascii="Tahoma" w:hAnsi="Tahoma" w:cs="Tahoma"/>
          <w:sz w:val="20"/>
          <w:szCs w:val="20"/>
          <w:lang w:val="en-US"/>
        </w:rPr>
        <w:t>next</w:t>
      </w:r>
      <w:r w:rsidRPr="00313B3E">
        <w:rPr>
          <w:rFonts w:ascii="Tahoma" w:hAnsi="Tahoma" w:cs="Tahoma"/>
          <w:sz w:val="20"/>
          <w:szCs w:val="20"/>
        </w:rPr>
        <w:t>.ru. По согласованию со Специализированным депозитарием на предварительную проверку может быть направлен неполный комплект документов;</w:t>
      </w:r>
    </w:p>
    <w:p w:rsidR="00EF22BC" w:rsidRPr="00313B3E" w:rsidRDefault="00EF22BC" w:rsidP="00EF22BC">
      <w:pPr>
        <w:pStyle w:val="a9"/>
        <w:numPr>
          <w:ilvl w:val="1"/>
          <w:numId w:val="5"/>
        </w:numPr>
        <w:spacing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 xml:space="preserve">Специализированный депозитарий </w:t>
      </w:r>
      <w:r w:rsidR="0004117E" w:rsidRPr="00313B3E">
        <w:rPr>
          <w:rFonts w:ascii="Tahoma" w:hAnsi="Tahoma" w:cs="Tahoma"/>
          <w:sz w:val="20"/>
          <w:szCs w:val="20"/>
        </w:rPr>
        <w:t>совместно с</w:t>
      </w:r>
      <w:r w:rsidRPr="00313B3E">
        <w:rPr>
          <w:rFonts w:ascii="Tahoma" w:hAnsi="Tahoma" w:cs="Tahoma"/>
          <w:sz w:val="20"/>
          <w:szCs w:val="20"/>
        </w:rPr>
        <w:t xml:space="preserve"> управляющей компанией письменно (по электронной почте) фиксируют срок, необходимый Специализированному депозитарию для предварительной проверки документов. Срок согласования Специализированным депозитарием Изменений сокращается на срок предварительной проверки Изменений, и не может быть меньше либо равен сроку предварительной проверки;</w:t>
      </w:r>
    </w:p>
    <w:p w:rsidR="00EF22BC" w:rsidRPr="00313B3E" w:rsidRDefault="00EF22BC" w:rsidP="00EF22BC">
      <w:pPr>
        <w:pStyle w:val="a9"/>
        <w:numPr>
          <w:ilvl w:val="1"/>
          <w:numId w:val="5"/>
        </w:numPr>
        <w:spacing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>Специализированный депозитарий приступает к предварительной проверке документов со дня, следующего за днем наступления наиболее позднего события:</w:t>
      </w:r>
    </w:p>
    <w:p w:rsidR="00EF22BC" w:rsidRPr="00313B3E" w:rsidRDefault="00EF22BC" w:rsidP="00EF22BC">
      <w:pPr>
        <w:pStyle w:val="a9"/>
        <w:numPr>
          <w:ilvl w:val="2"/>
          <w:numId w:val="5"/>
        </w:numPr>
        <w:spacing w:line="360" w:lineRule="auto"/>
        <w:ind w:hanging="181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>фиксация представителями Специализированного депозитария и управляющей компании договоренностей о сроке предварительной проверки Изменений;</w:t>
      </w:r>
    </w:p>
    <w:p w:rsidR="00EF22BC" w:rsidRPr="00313B3E" w:rsidRDefault="00EF22BC" w:rsidP="00EF22BC">
      <w:pPr>
        <w:pStyle w:val="a9"/>
        <w:numPr>
          <w:ilvl w:val="2"/>
          <w:numId w:val="5"/>
        </w:numPr>
        <w:spacing w:line="360" w:lineRule="auto"/>
        <w:ind w:hanging="181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 xml:space="preserve">поступление оплаты по тарифу 2.7; </w:t>
      </w:r>
    </w:p>
    <w:p w:rsidR="00EF22BC" w:rsidRPr="00313B3E" w:rsidRDefault="00EF22BC" w:rsidP="00EF22BC">
      <w:pPr>
        <w:pStyle w:val="a9"/>
        <w:numPr>
          <w:ilvl w:val="2"/>
          <w:numId w:val="5"/>
        </w:numPr>
        <w:spacing w:line="360" w:lineRule="auto"/>
        <w:ind w:hanging="181"/>
        <w:jc w:val="both"/>
        <w:rPr>
          <w:rFonts w:ascii="Tahoma" w:hAnsi="Tahoma" w:cs="Tahoma"/>
          <w:sz w:val="20"/>
          <w:szCs w:val="20"/>
        </w:rPr>
      </w:pPr>
      <w:r w:rsidRPr="00313B3E">
        <w:rPr>
          <w:rFonts w:ascii="Tahoma" w:hAnsi="Tahoma" w:cs="Tahoma"/>
          <w:sz w:val="20"/>
          <w:szCs w:val="20"/>
        </w:rPr>
        <w:t>поступление на предварительную проверку</w:t>
      </w:r>
      <w:r w:rsidRPr="00313B3E" w:rsidDel="006F5766">
        <w:rPr>
          <w:rFonts w:ascii="Tahoma" w:hAnsi="Tahoma" w:cs="Tahoma"/>
          <w:sz w:val="20"/>
          <w:szCs w:val="20"/>
        </w:rPr>
        <w:t xml:space="preserve"> </w:t>
      </w:r>
      <w:r w:rsidRPr="00313B3E">
        <w:rPr>
          <w:rFonts w:ascii="Tahoma" w:hAnsi="Tahoma" w:cs="Tahoma"/>
          <w:sz w:val="20"/>
          <w:szCs w:val="20"/>
        </w:rPr>
        <w:t>итоговой редакции документа(ов).</w:t>
      </w:r>
    </w:p>
    <w:p w:rsidR="00EF22BC" w:rsidRPr="00B822CB" w:rsidRDefault="00EF22BC">
      <w:pPr>
        <w:rPr>
          <w:rFonts w:ascii="Tahoma" w:hAnsi="Tahoma" w:cs="Tahoma"/>
          <w:sz w:val="20"/>
          <w:szCs w:val="20"/>
        </w:rPr>
      </w:pPr>
    </w:p>
    <w:p w:rsidR="007E4CD1" w:rsidRPr="00FB7AC6" w:rsidRDefault="007E4CD1" w:rsidP="007E4CD1">
      <w:pPr>
        <w:jc w:val="both"/>
        <w:rPr>
          <w:rStyle w:val="af"/>
        </w:rPr>
      </w:pPr>
    </w:p>
    <w:sectPr w:rsidR="007E4CD1" w:rsidRPr="00FB7AC6" w:rsidSect="00F914D5">
      <w:footerReference w:type="default" r:id="rId9"/>
      <w:pgSz w:w="11906" w:h="16838"/>
      <w:pgMar w:top="1134" w:right="851" w:bottom="1134" w:left="1701" w:header="283" w:footer="3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57" w:rsidRDefault="00DB5E57" w:rsidP="008634E7">
      <w:pPr>
        <w:spacing w:after="0" w:line="240" w:lineRule="auto"/>
      </w:pPr>
      <w:r>
        <w:separator/>
      </w:r>
    </w:p>
  </w:endnote>
  <w:endnote w:type="continuationSeparator" w:id="0">
    <w:p w:rsidR="00DB5E57" w:rsidRDefault="00DB5E57" w:rsidP="0086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36894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20298" w:rsidRPr="00C20298" w:rsidRDefault="00C20298">
        <w:pPr>
          <w:pStyle w:val="a5"/>
          <w:jc w:val="right"/>
          <w:rPr>
            <w:sz w:val="20"/>
            <w:szCs w:val="20"/>
          </w:rPr>
        </w:pPr>
        <w:r w:rsidRPr="00C20298">
          <w:rPr>
            <w:sz w:val="20"/>
            <w:szCs w:val="20"/>
          </w:rPr>
          <w:fldChar w:fldCharType="begin"/>
        </w:r>
        <w:r w:rsidRPr="00C20298">
          <w:rPr>
            <w:sz w:val="20"/>
            <w:szCs w:val="20"/>
          </w:rPr>
          <w:instrText>PAGE   \* MERGEFORMAT</w:instrText>
        </w:r>
        <w:r w:rsidRPr="00C20298">
          <w:rPr>
            <w:sz w:val="20"/>
            <w:szCs w:val="20"/>
          </w:rPr>
          <w:fldChar w:fldCharType="separate"/>
        </w:r>
        <w:r w:rsidR="00BA3098">
          <w:rPr>
            <w:noProof/>
            <w:sz w:val="20"/>
            <w:szCs w:val="20"/>
          </w:rPr>
          <w:t>3</w:t>
        </w:r>
        <w:r w:rsidRPr="00C20298">
          <w:rPr>
            <w:sz w:val="20"/>
            <w:szCs w:val="20"/>
          </w:rPr>
          <w:fldChar w:fldCharType="end"/>
        </w:r>
      </w:p>
    </w:sdtContent>
  </w:sdt>
  <w:p w:rsidR="00B17DF2" w:rsidRPr="00563185" w:rsidRDefault="00B17DF2" w:rsidP="00141065">
    <w:pPr>
      <w:pStyle w:val="a5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57" w:rsidRDefault="00DB5E57" w:rsidP="008634E7">
      <w:pPr>
        <w:spacing w:after="0" w:line="240" w:lineRule="auto"/>
      </w:pPr>
      <w:r>
        <w:separator/>
      </w:r>
    </w:p>
  </w:footnote>
  <w:footnote w:type="continuationSeparator" w:id="0">
    <w:p w:rsidR="00DB5E57" w:rsidRDefault="00DB5E57" w:rsidP="00863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48D9"/>
    <w:multiLevelType w:val="hybridMultilevel"/>
    <w:tmpl w:val="78B89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D5C78"/>
    <w:multiLevelType w:val="hybridMultilevel"/>
    <w:tmpl w:val="84B0E2B0"/>
    <w:lvl w:ilvl="0" w:tplc="ECC63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6D6E4E0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ECB4399"/>
    <w:multiLevelType w:val="hybridMultilevel"/>
    <w:tmpl w:val="ADDA0694"/>
    <w:lvl w:ilvl="0" w:tplc="ECC63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8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166241E"/>
    <w:multiLevelType w:val="hybridMultilevel"/>
    <w:tmpl w:val="AE22F70E"/>
    <w:lvl w:ilvl="0" w:tplc="119C1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C14E0"/>
    <w:multiLevelType w:val="hybridMultilevel"/>
    <w:tmpl w:val="854E8BCA"/>
    <w:lvl w:ilvl="0" w:tplc="DEC232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32"/>
    <w:rsid w:val="0000188C"/>
    <w:rsid w:val="00025BED"/>
    <w:rsid w:val="00026824"/>
    <w:rsid w:val="0004117E"/>
    <w:rsid w:val="00050FF8"/>
    <w:rsid w:val="00073B83"/>
    <w:rsid w:val="000C2E58"/>
    <w:rsid w:val="00104629"/>
    <w:rsid w:val="0010697E"/>
    <w:rsid w:val="00141065"/>
    <w:rsid w:val="0016372C"/>
    <w:rsid w:val="00167E81"/>
    <w:rsid w:val="001A7AE3"/>
    <w:rsid w:val="001F250C"/>
    <w:rsid w:val="00203ADF"/>
    <w:rsid w:val="002334BD"/>
    <w:rsid w:val="00256D88"/>
    <w:rsid w:val="002A31C3"/>
    <w:rsid w:val="002D5FDB"/>
    <w:rsid w:val="002F707B"/>
    <w:rsid w:val="00313B3E"/>
    <w:rsid w:val="00340B75"/>
    <w:rsid w:val="003422F2"/>
    <w:rsid w:val="00361621"/>
    <w:rsid w:val="00365773"/>
    <w:rsid w:val="00395DC7"/>
    <w:rsid w:val="003B55D2"/>
    <w:rsid w:val="0040249D"/>
    <w:rsid w:val="00452284"/>
    <w:rsid w:val="00461EAC"/>
    <w:rsid w:val="00470F8B"/>
    <w:rsid w:val="004734CE"/>
    <w:rsid w:val="00525B21"/>
    <w:rsid w:val="00563185"/>
    <w:rsid w:val="00576FA7"/>
    <w:rsid w:val="005804B7"/>
    <w:rsid w:val="005A1028"/>
    <w:rsid w:val="005D6049"/>
    <w:rsid w:val="005D7C16"/>
    <w:rsid w:val="005E70E2"/>
    <w:rsid w:val="006257E2"/>
    <w:rsid w:val="00642B85"/>
    <w:rsid w:val="006619C5"/>
    <w:rsid w:val="006A4803"/>
    <w:rsid w:val="007376EE"/>
    <w:rsid w:val="007775C1"/>
    <w:rsid w:val="00781BDA"/>
    <w:rsid w:val="007845D8"/>
    <w:rsid w:val="00787A4F"/>
    <w:rsid w:val="007911E2"/>
    <w:rsid w:val="00797FEF"/>
    <w:rsid w:val="007E4CD1"/>
    <w:rsid w:val="00847D78"/>
    <w:rsid w:val="00854088"/>
    <w:rsid w:val="008634E7"/>
    <w:rsid w:val="00873482"/>
    <w:rsid w:val="00887DCD"/>
    <w:rsid w:val="008D3BED"/>
    <w:rsid w:val="00913CE3"/>
    <w:rsid w:val="00944FA0"/>
    <w:rsid w:val="00954AAE"/>
    <w:rsid w:val="00960413"/>
    <w:rsid w:val="009A3108"/>
    <w:rsid w:val="009A3123"/>
    <w:rsid w:val="009D5679"/>
    <w:rsid w:val="00A002BE"/>
    <w:rsid w:val="00A4583A"/>
    <w:rsid w:val="00A62121"/>
    <w:rsid w:val="00A958EE"/>
    <w:rsid w:val="00AB40EA"/>
    <w:rsid w:val="00AE2CAB"/>
    <w:rsid w:val="00B17DF2"/>
    <w:rsid w:val="00B822CB"/>
    <w:rsid w:val="00BA3098"/>
    <w:rsid w:val="00C11FD2"/>
    <w:rsid w:val="00C20298"/>
    <w:rsid w:val="00C51006"/>
    <w:rsid w:val="00C72532"/>
    <w:rsid w:val="00C77CBB"/>
    <w:rsid w:val="00C94C5E"/>
    <w:rsid w:val="00CD25E8"/>
    <w:rsid w:val="00D16EA3"/>
    <w:rsid w:val="00D45D49"/>
    <w:rsid w:val="00D908F7"/>
    <w:rsid w:val="00DB5E57"/>
    <w:rsid w:val="00DE3D12"/>
    <w:rsid w:val="00E0194B"/>
    <w:rsid w:val="00E54626"/>
    <w:rsid w:val="00E65008"/>
    <w:rsid w:val="00E724E3"/>
    <w:rsid w:val="00E933F4"/>
    <w:rsid w:val="00EC0F83"/>
    <w:rsid w:val="00EC3BDF"/>
    <w:rsid w:val="00EF22BC"/>
    <w:rsid w:val="00F0122F"/>
    <w:rsid w:val="00F116F3"/>
    <w:rsid w:val="00F57AD7"/>
    <w:rsid w:val="00F63BDB"/>
    <w:rsid w:val="00F704BD"/>
    <w:rsid w:val="00F914D5"/>
    <w:rsid w:val="00F93166"/>
    <w:rsid w:val="00FB7AC6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C87D2DB"/>
  <w15:docId w15:val="{E94753D9-CAD9-44F8-BFAC-FD764CC9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97E"/>
    <w:rPr>
      <w:rFonts w:ascii="Verdana" w:eastAsia="Times New Roman" w:hAnsi="Verdan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34E7"/>
  </w:style>
  <w:style w:type="paragraph" w:styleId="a5">
    <w:name w:val="footer"/>
    <w:basedOn w:val="a"/>
    <w:link w:val="a6"/>
    <w:uiPriority w:val="99"/>
    <w:unhideWhenUsed/>
    <w:rsid w:val="0086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34E7"/>
  </w:style>
  <w:style w:type="paragraph" w:styleId="a7">
    <w:name w:val="Balloon Text"/>
    <w:basedOn w:val="a"/>
    <w:link w:val="a8"/>
    <w:uiPriority w:val="99"/>
    <w:semiHidden/>
    <w:unhideWhenUsed/>
    <w:rsid w:val="0086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4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0697E"/>
    <w:pPr>
      <w:ind w:left="720"/>
      <w:contextualSpacing/>
    </w:pPr>
  </w:style>
  <w:style w:type="table" w:styleId="aa">
    <w:name w:val="Table Grid"/>
    <w:basedOn w:val="a1"/>
    <w:uiPriority w:val="59"/>
    <w:rsid w:val="0034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0194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rsid w:val="007E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rsid w:val="00EF22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EF22BC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EF2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Book Title"/>
    <w:basedOn w:val="a0"/>
    <w:uiPriority w:val="33"/>
    <w:qFormat/>
    <w:rsid w:val="00FB7AC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D267-A87F-4F17-93FA-B0E8DC8B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1010</Words>
  <Characters>5761</Characters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</vt:lpstr>
    </vt:vector>
  </TitlesOfParts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</dc:title>
  <cp:revision>8</cp:revision>
  <cp:lastPrinted>2026-06-15T13:49:00Z</cp:lastPrinted>
  <dcterms:created xsi:type="dcterms:W3CDTF">2026-06-11T11:15:00Z</dcterms:created>
  <dcterms:modified xsi:type="dcterms:W3CDTF">2026-06-15T13:49:00Z</dcterms:modified>
</cp:coreProperties>
</file>